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4" w:rsidRDefault="00AD7344"/>
    <w:p w:rsidR="00091A05" w:rsidRDefault="00091A05" w:rsidP="00091A05">
      <w:pPr>
        <w:jc w:val="center"/>
        <w:rPr>
          <w:rFonts w:ascii="宋体" w:hAnsi="宋体"/>
          <w:color w:val="000000"/>
          <w:sz w:val="24"/>
          <w:szCs w:val="24"/>
        </w:rPr>
      </w:pPr>
    </w:p>
    <w:p w:rsidR="00091A05" w:rsidRPr="00091A05" w:rsidRDefault="00091A05" w:rsidP="00091A05">
      <w:pPr>
        <w:jc w:val="center"/>
        <w:rPr>
          <w:rFonts w:ascii="宋体" w:hAnsi="宋体"/>
          <w:b/>
          <w:color w:val="000000"/>
          <w:sz w:val="44"/>
          <w:szCs w:val="44"/>
        </w:rPr>
      </w:pPr>
      <w:r w:rsidRPr="00091A05">
        <w:rPr>
          <w:rFonts w:ascii="宋体" w:hAnsi="宋体" w:hint="eastAsia"/>
          <w:b/>
          <w:color w:val="000000"/>
          <w:sz w:val="44"/>
          <w:szCs w:val="44"/>
        </w:rPr>
        <w:t>北京慈福公益基金会</w:t>
      </w:r>
    </w:p>
    <w:p w:rsidR="00091A05" w:rsidRPr="00091A05" w:rsidRDefault="00091A05" w:rsidP="00091A05">
      <w:pPr>
        <w:jc w:val="left"/>
        <w:rPr>
          <w:rFonts w:ascii="宋体" w:hAnsi="宋体"/>
          <w:b/>
          <w:color w:val="000000"/>
          <w:sz w:val="44"/>
          <w:szCs w:val="44"/>
        </w:rPr>
      </w:pPr>
      <w:r w:rsidRPr="00091A05">
        <w:rPr>
          <w:rFonts w:ascii="宋体" w:hAnsi="宋体" w:hint="eastAsia"/>
          <w:b/>
          <w:color w:val="000000"/>
          <w:sz w:val="44"/>
          <w:szCs w:val="44"/>
        </w:rPr>
        <w:tab/>
        <w:t xml:space="preserve">          项目立项申请书</w:t>
      </w:r>
      <w:r w:rsidRPr="00091A05">
        <w:rPr>
          <w:rFonts w:ascii="宋体" w:hAnsi="宋体" w:hint="eastAsia"/>
          <w:b/>
          <w:color w:val="000000"/>
          <w:sz w:val="44"/>
          <w:szCs w:val="44"/>
        </w:rPr>
        <w:tab/>
      </w:r>
    </w:p>
    <w:p w:rsidR="00091A05" w:rsidRDefault="00091A05" w:rsidP="00091A05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091A05" w:rsidRDefault="00091A05" w:rsidP="00091A05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091A05" w:rsidRDefault="00091A05" w:rsidP="00091A05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091A05" w:rsidRDefault="00091A05" w:rsidP="00091A05">
      <w:pPr>
        <w:ind w:firstLineChars="300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091A05" w:rsidRDefault="00091A05" w:rsidP="00091A05">
      <w:pPr>
        <w:ind w:firstLineChars="300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091A05" w:rsidRDefault="00091A05" w:rsidP="00091A05">
      <w:pPr>
        <w:ind w:firstLineChars="300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091A05" w:rsidRDefault="00091A05" w:rsidP="00091A05">
      <w:pPr>
        <w:ind w:firstLineChars="300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091A05" w:rsidRDefault="00091A05" w:rsidP="00091A05">
      <w:pPr>
        <w:ind w:firstLineChars="300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A86340" w:rsidRDefault="00A86340" w:rsidP="00A86340">
      <w:pPr>
        <w:ind w:firstLineChars="300" w:firstLine="840"/>
        <w:rPr>
          <w:sz w:val="28"/>
          <w:szCs w:val="28"/>
        </w:rPr>
      </w:pPr>
    </w:p>
    <w:p w:rsidR="00A86340" w:rsidRPr="00FA57B5" w:rsidRDefault="00A86340" w:rsidP="00FA57B5">
      <w:pPr>
        <w:spacing w:line="720" w:lineRule="auto"/>
        <w:ind w:firstLineChars="400" w:firstLine="1120"/>
        <w:rPr>
          <w:rFonts w:ascii="宋体" w:hAnsi="宋体"/>
          <w:sz w:val="28"/>
          <w:szCs w:val="28"/>
        </w:rPr>
      </w:pPr>
      <w:r w:rsidRPr="00FA57B5">
        <w:rPr>
          <w:rFonts w:ascii="宋体" w:hAnsi="宋体" w:hint="eastAsia"/>
          <w:sz w:val="28"/>
          <w:szCs w:val="28"/>
        </w:rPr>
        <w:t>项目名称：</w:t>
      </w:r>
      <w:r w:rsidR="00FA57B5" w:rsidRPr="00FA57B5">
        <w:rPr>
          <w:rFonts w:ascii="宋体" w:hAnsi="宋体" w:hint="eastAsia"/>
          <w:sz w:val="28"/>
          <w:szCs w:val="28"/>
          <w:u w:val="single"/>
        </w:rPr>
        <w:t>新龙县</w:t>
      </w:r>
      <w:r w:rsidRPr="00FA57B5">
        <w:rPr>
          <w:rFonts w:ascii="宋体" w:hAnsi="宋体" w:hint="eastAsia"/>
          <w:sz w:val="28"/>
          <w:szCs w:val="28"/>
          <w:u w:val="single"/>
        </w:rPr>
        <w:t>麻日乡中心小学综合教学楼</w:t>
      </w:r>
      <w:r w:rsidR="00E42053" w:rsidRPr="00FA57B5">
        <w:rPr>
          <w:rFonts w:ascii="宋体" w:hAnsi="宋体" w:hint="eastAsia"/>
          <w:sz w:val="28"/>
          <w:szCs w:val="28"/>
          <w:u w:val="single"/>
        </w:rPr>
        <w:t>附属工程</w:t>
      </w:r>
      <w:r w:rsidRPr="00FA57B5">
        <w:rPr>
          <w:rFonts w:ascii="宋体" w:hAnsi="宋体" w:hint="eastAsia"/>
          <w:sz w:val="28"/>
          <w:szCs w:val="28"/>
          <w:u w:val="single"/>
        </w:rPr>
        <w:t>项目</w:t>
      </w:r>
    </w:p>
    <w:p w:rsidR="00A86340" w:rsidRPr="00FA57B5" w:rsidRDefault="00A86340" w:rsidP="00FA57B5">
      <w:pPr>
        <w:spacing w:line="720" w:lineRule="auto"/>
        <w:ind w:firstLineChars="400" w:firstLine="1120"/>
        <w:rPr>
          <w:rFonts w:ascii="宋体" w:hAnsi="宋体"/>
          <w:sz w:val="28"/>
          <w:szCs w:val="28"/>
          <w:u w:val="single"/>
        </w:rPr>
      </w:pPr>
      <w:r w:rsidRPr="00FA57B5">
        <w:rPr>
          <w:rFonts w:ascii="宋体" w:hAnsi="宋体" w:cs="MS Mincho"/>
          <w:sz w:val="28"/>
          <w:szCs w:val="28"/>
        </w:rPr>
        <w:t>申</w:t>
      </w:r>
      <w:r w:rsidRPr="00FA57B5">
        <w:rPr>
          <w:rFonts w:ascii="宋体" w:hAnsi="宋体" w:cs="MS Mincho" w:hint="eastAsia"/>
          <w:sz w:val="28"/>
          <w:szCs w:val="28"/>
        </w:rPr>
        <w:t xml:space="preserve"> </w:t>
      </w:r>
      <w:r w:rsidRPr="00FA57B5">
        <w:rPr>
          <w:rFonts w:ascii="宋体" w:hAnsi="宋体" w:cs="宋体"/>
          <w:sz w:val="28"/>
          <w:szCs w:val="28"/>
        </w:rPr>
        <w:t>报</w:t>
      </w:r>
      <w:r w:rsidRPr="00FA57B5">
        <w:rPr>
          <w:rFonts w:ascii="宋体" w:hAnsi="宋体" w:cs="宋体" w:hint="eastAsia"/>
          <w:sz w:val="28"/>
          <w:szCs w:val="28"/>
        </w:rPr>
        <w:t xml:space="preserve"> </w:t>
      </w:r>
      <w:r w:rsidRPr="00FA57B5">
        <w:rPr>
          <w:rFonts w:ascii="宋体" w:hAnsi="宋体" w:cs="MS Mincho" w:hint="eastAsia"/>
          <w:sz w:val="28"/>
          <w:szCs w:val="28"/>
        </w:rPr>
        <w:t>人</w:t>
      </w:r>
      <w:r w:rsidRPr="00FA57B5">
        <w:rPr>
          <w:rFonts w:ascii="宋体" w:hAnsi="宋体" w:hint="eastAsia"/>
          <w:sz w:val="28"/>
          <w:szCs w:val="28"/>
        </w:rPr>
        <w:t>：</w:t>
      </w:r>
      <w:r w:rsidRPr="00FA57B5">
        <w:rPr>
          <w:rFonts w:ascii="宋体" w:hAnsi="宋体" w:hint="eastAsia"/>
          <w:sz w:val="28"/>
          <w:szCs w:val="28"/>
          <w:u w:val="single"/>
        </w:rPr>
        <w:t xml:space="preserve">  刘银泉  </w:t>
      </w:r>
    </w:p>
    <w:p w:rsidR="00A86340" w:rsidRPr="00FA57B5" w:rsidRDefault="00A86340" w:rsidP="00FA57B5">
      <w:pPr>
        <w:spacing w:line="720" w:lineRule="auto"/>
        <w:ind w:firstLineChars="400" w:firstLine="1120"/>
        <w:rPr>
          <w:rFonts w:ascii="宋体" w:hAnsi="宋体"/>
          <w:sz w:val="28"/>
          <w:szCs w:val="28"/>
          <w:u w:val="single"/>
        </w:rPr>
      </w:pPr>
      <w:r w:rsidRPr="00FA57B5">
        <w:rPr>
          <w:rFonts w:ascii="宋体" w:hAnsi="宋体" w:cs="MS Mincho"/>
          <w:sz w:val="28"/>
          <w:szCs w:val="28"/>
        </w:rPr>
        <w:t>申</w:t>
      </w:r>
      <w:r w:rsidRPr="00FA57B5">
        <w:rPr>
          <w:rFonts w:ascii="宋体" w:hAnsi="宋体" w:cs="宋体"/>
          <w:sz w:val="28"/>
          <w:szCs w:val="28"/>
        </w:rPr>
        <w:t>报</w:t>
      </w:r>
      <w:r w:rsidRPr="00FA57B5">
        <w:rPr>
          <w:rFonts w:ascii="宋体" w:hAnsi="宋体" w:cs="MS Mincho"/>
          <w:sz w:val="28"/>
          <w:szCs w:val="28"/>
        </w:rPr>
        <w:t>部</w:t>
      </w:r>
      <w:r w:rsidRPr="00FA57B5">
        <w:rPr>
          <w:rFonts w:ascii="宋体" w:hAnsi="宋体" w:cs="宋体"/>
          <w:sz w:val="28"/>
          <w:szCs w:val="28"/>
        </w:rPr>
        <w:t>门</w:t>
      </w:r>
      <w:r w:rsidRPr="00FA57B5">
        <w:rPr>
          <w:rFonts w:ascii="宋体" w:hAnsi="宋体" w:hint="eastAsia"/>
          <w:sz w:val="28"/>
          <w:szCs w:val="28"/>
        </w:rPr>
        <w:t>：</w:t>
      </w:r>
      <w:r w:rsidRPr="00FA57B5">
        <w:rPr>
          <w:rFonts w:ascii="宋体" w:hAnsi="宋体" w:hint="eastAsia"/>
          <w:sz w:val="28"/>
          <w:szCs w:val="28"/>
          <w:u w:val="single"/>
        </w:rPr>
        <w:t xml:space="preserve"> 基金会秘书处  </w:t>
      </w:r>
    </w:p>
    <w:p w:rsidR="00A86340" w:rsidRPr="00FA57B5" w:rsidRDefault="00A86340" w:rsidP="00FA57B5">
      <w:pPr>
        <w:spacing w:line="720" w:lineRule="auto"/>
        <w:ind w:firstLineChars="400" w:firstLine="1120"/>
        <w:rPr>
          <w:rFonts w:ascii="宋体" w:hAnsi="宋体"/>
          <w:sz w:val="28"/>
          <w:szCs w:val="28"/>
          <w:u w:val="single"/>
        </w:rPr>
      </w:pPr>
      <w:r w:rsidRPr="00FA57B5">
        <w:rPr>
          <w:rFonts w:ascii="宋体" w:hAnsi="宋体" w:cs="MS Mincho" w:hint="eastAsia"/>
          <w:sz w:val="28"/>
          <w:szCs w:val="28"/>
        </w:rPr>
        <w:t>申</w:t>
      </w:r>
      <w:r w:rsidRPr="00FA57B5">
        <w:rPr>
          <w:rFonts w:ascii="宋体" w:hAnsi="宋体" w:cs="宋体"/>
          <w:sz w:val="28"/>
          <w:szCs w:val="28"/>
        </w:rPr>
        <w:t>请</w:t>
      </w:r>
      <w:r w:rsidRPr="00FA57B5">
        <w:rPr>
          <w:rFonts w:ascii="宋体" w:hAnsi="宋体" w:cs="MS Mincho"/>
          <w:sz w:val="28"/>
          <w:szCs w:val="28"/>
        </w:rPr>
        <w:t>日期</w:t>
      </w:r>
      <w:r w:rsidRPr="00FA57B5">
        <w:rPr>
          <w:rFonts w:ascii="宋体" w:hAnsi="宋体" w:hint="eastAsia"/>
          <w:sz w:val="28"/>
          <w:szCs w:val="28"/>
        </w:rPr>
        <w:t>：</w:t>
      </w:r>
      <w:r w:rsidRPr="00FA57B5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FA57B5">
        <w:rPr>
          <w:rFonts w:ascii="宋体" w:hAnsi="宋体"/>
          <w:sz w:val="28"/>
          <w:szCs w:val="28"/>
          <w:u w:val="single"/>
        </w:rPr>
        <w:t>202</w:t>
      </w:r>
      <w:r w:rsidRPr="00FA57B5">
        <w:rPr>
          <w:rFonts w:ascii="宋体" w:hAnsi="宋体" w:hint="eastAsia"/>
          <w:sz w:val="28"/>
          <w:szCs w:val="28"/>
          <w:u w:val="single"/>
        </w:rPr>
        <w:t>0年</w:t>
      </w:r>
      <w:r w:rsidR="00E42053" w:rsidRPr="00FA57B5">
        <w:rPr>
          <w:rFonts w:ascii="宋体" w:hAnsi="宋体"/>
          <w:sz w:val="28"/>
          <w:szCs w:val="28"/>
          <w:u w:val="single"/>
        </w:rPr>
        <w:t>6</w:t>
      </w:r>
      <w:r w:rsidRPr="00FA57B5">
        <w:rPr>
          <w:rFonts w:ascii="宋体" w:hAnsi="宋体" w:hint="eastAsia"/>
          <w:sz w:val="28"/>
          <w:szCs w:val="28"/>
          <w:u w:val="single"/>
        </w:rPr>
        <w:t>月</w:t>
      </w:r>
      <w:r w:rsidR="00E42053" w:rsidRPr="00FA57B5">
        <w:rPr>
          <w:rFonts w:ascii="宋体" w:hAnsi="宋体"/>
          <w:sz w:val="28"/>
          <w:szCs w:val="28"/>
          <w:u w:val="single"/>
        </w:rPr>
        <w:t>26</w:t>
      </w:r>
      <w:r w:rsidRPr="00FA57B5">
        <w:rPr>
          <w:rFonts w:ascii="宋体" w:hAnsi="宋体" w:hint="eastAsia"/>
          <w:sz w:val="28"/>
          <w:szCs w:val="28"/>
          <w:u w:val="single"/>
        </w:rPr>
        <w:t>日</w:t>
      </w:r>
      <w:r w:rsidR="00F37193" w:rsidRPr="00FA57B5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091A05" w:rsidRDefault="00091A05" w:rsidP="00091A05">
      <w:pPr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091A05" w:rsidRDefault="00091A05" w:rsidP="00091A05">
      <w:pPr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091A05" w:rsidRDefault="00091A05" w:rsidP="00091A05">
      <w:pPr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091A05" w:rsidRDefault="00091A05" w:rsidP="00091A05">
      <w:pPr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091A05" w:rsidRDefault="00091A05" w:rsidP="00091A05">
      <w:pPr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091A05" w:rsidRDefault="00091A05" w:rsidP="00091A05">
      <w:pPr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091A05" w:rsidRPr="00091A05" w:rsidRDefault="00091A05" w:rsidP="00091A05">
      <w:pPr>
        <w:jc w:val="center"/>
        <w:rPr>
          <w:rFonts w:ascii="宋体" w:hAnsi="宋体"/>
          <w:b/>
          <w:color w:val="000000"/>
          <w:sz w:val="30"/>
          <w:szCs w:val="30"/>
        </w:rPr>
      </w:pPr>
      <w:r w:rsidRPr="00091A05">
        <w:rPr>
          <w:rFonts w:ascii="宋体" w:hAnsi="宋体" w:hint="eastAsia"/>
          <w:b/>
          <w:color w:val="000000"/>
          <w:sz w:val="30"/>
          <w:szCs w:val="30"/>
        </w:rPr>
        <w:t>北京慈福公益基金会</w:t>
      </w:r>
      <w:r w:rsidR="00250B8A"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  <w:r w:rsidRPr="00091A05"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</w:p>
    <w:p w:rsidR="00091A05" w:rsidRDefault="00091A05" w:rsidP="00091A05">
      <w:pPr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ab/>
        <w:t xml:space="preserve"> </w:t>
      </w:r>
    </w:p>
    <w:p w:rsidR="00091A05" w:rsidRDefault="00091A05" w:rsidP="00091A05">
      <w:pPr>
        <w:widowControl/>
        <w:jc w:val="left"/>
        <w:rPr>
          <w:rFonts w:ascii="宋体" w:hAnsi="宋体"/>
          <w:color w:val="000000"/>
          <w:sz w:val="24"/>
          <w:szCs w:val="24"/>
        </w:rPr>
      </w:pPr>
    </w:p>
    <w:p w:rsidR="00091A05" w:rsidRDefault="00091A05" w:rsidP="00091A05"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091A05" w:rsidRPr="00FA57B5" w:rsidRDefault="00091A05" w:rsidP="00091A05">
      <w:pPr>
        <w:pStyle w:val="1"/>
        <w:numPr>
          <w:ilvl w:val="0"/>
          <w:numId w:val="1"/>
        </w:numPr>
        <w:ind w:leftChars="0"/>
        <w:jc w:val="center"/>
        <w:rPr>
          <w:rFonts w:ascii="宋体" w:hAnsi="宋体"/>
          <w:b/>
          <w:color w:val="000000"/>
          <w:sz w:val="28"/>
          <w:szCs w:val="28"/>
        </w:rPr>
      </w:pPr>
      <w:r w:rsidRPr="00091A05">
        <w:rPr>
          <w:rFonts w:ascii="宋体" w:hAnsi="宋体" w:hint="eastAsia"/>
          <w:b/>
          <w:color w:val="000000"/>
          <w:sz w:val="28"/>
          <w:szCs w:val="28"/>
        </w:rPr>
        <w:t>基本信息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287"/>
        <w:gridCol w:w="183"/>
        <w:gridCol w:w="1323"/>
        <w:gridCol w:w="558"/>
        <w:gridCol w:w="909"/>
        <w:gridCol w:w="1000"/>
        <w:gridCol w:w="2791"/>
      </w:tblGrid>
      <w:tr w:rsidR="00091A05" w:rsidTr="00A53179">
        <w:trPr>
          <w:trHeight w:val="56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091A05">
            <w:pPr>
              <w:spacing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宋体" w:hAnsi="宋体" w:cs="MS Mincho" w:hint="eastAsia"/>
                <w:color w:val="000000"/>
                <w:sz w:val="24"/>
                <w:szCs w:val="24"/>
              </w:rPr>
              <w:t>目名称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251643">
            <w:pPr>
              <w:spacing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新龙县麻日乡中心小学综合教学楼</w:t>
            </w:r>
            <w:r w:rsidR="008A76C2">
              <w:rPr>
                <w:rFonts w:ascii="宋体" w:hAnsi="宋体" w:hint="eastAsia"/>
                <w:color w:val="000000"/>
                <w:sz w:val="24"/>
                <w:szCs w:val="24"/>
              </w:rPr>
              <w:t>附属工程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  <w:r w:rsidR="00EF65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1A05" w:rsidTr="00A53179">
        <w:trPr>
          <w:trHeight w:val="438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091A05">
            <w:pPr>
              <w:spacing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项目申报单位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EF65A3">
            <w:pPr>
              <w:spacing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251643">
              <w:rPr>
                <w:rFonts w:ascii="宋体" w:hAnsi="宋体" w:hint="eastAsia"/>
                <w:color w:val="000000"/>
                <w:sz w:val="24"/>
                <w:szCs w:val="24"/>
              </w:rPr>
              <w:t>北京慈福公益基金会</w:t>
            </w:r>
          </w:p>
        </w:tc>
      </w:tr>
      <w:tr w:rsidR="00091A05" w:rsidTr="00A53179">
        <w:trPr>
          <w:trHeight w:val="71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091A05">
            <w:pPr>
              <w:spacing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EF65A3">
            <w:pPr>
              <w:spacing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251643">
              <w:rPr>
                <w:rFonts w:ascii="宋体" w:hAnsi="宋体" w:hint="eastAsia"/>
                <w:color w:val="000000"/>
                <w:sz w:val="24"/>
                <w:szCs w:val="24"/>
              </w:rPr>
              <w:t>刘银泉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EF65A3">
            <w:pPr>
              <w:spacing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676AAA">
              <w:rPr>
                <w:rFonts w:ascii="宋体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EF65A3">
            <w:pPr>
              <w:spacing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="00251643">
              <w:rPr>
                <w:rFonts w:ascii="宋体" w:hAnsi="宋体"/>
                <w:color w:val="000000"/>
                <w:sz w:val="24"/>
                <w:szCs w:val="24"/>
              </w:rPr>
              <w:t>13910926667</w:t>
            </w:r>
          </w:p>
        </w:tc>
      </w:tr>
      <w:tr w:rsidR="00091A05" w:rsidTr="00FA57B5">
        <w:trPr>
          <w:trHeight w:val="820"/>
        </w:trPr>
        <w:tc>
          <w:tcPr>
            <w:tcW w:w="8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091A05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项目组成员情况：</w:t>
            </w:r>
          </w:p>
        </w:tc>
      </w:tr>
      <w:tr w:rsidR="00091A05" w:rsidTr="00A53179">
        <w:trPr>
          <w:trHeight w:val="109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Pr="00A86340" w:rsidRDefault="00091A0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8634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Pr="00A86340" w:rsidRDefault="00091A05" w:rsidP="00A86340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8634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</w:t>
            </w:r>
            <w:r w:rsidR="00A86340" w:rsidRPr="00A8634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Pr="00A86340" w:rsidRDefault="00091A0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8634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Pr="00A86340" w:rsidRDefault="00091A0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8634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Pr="00A86340" w:rsidRDefault="00091A0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8634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任务和分工</w:t>
            </w:r>
          </w:p>
        </w:tc>
      </w:tr>
      <w:tr w:rsidR="00091A05" w:rsidTr="00A53179">
        <w:trPr>
          <w:trHeight w:val="173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091A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2516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刘银泉</w:t>
            </w:r>
            <w:r w:rsidR="00EF65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EF65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4330E2">
              <w:rPr>
                <w:rFonts w:ascii="宋体" w:hAnsi="宋体" w:hint="eastAsia"/>
                <w:color w:val="000000"/>
                <w:sz w:val="24"/>
                <w:szCs w:val="24"/>
              </w:rPr>
              <w:t>基金会</w:t>
            </w:r>
            <w:r w:rsidR="00251643">
              <w:rPr>
                <w:rFonts w:ascii="宋体" w:hAnsi="宋体" w:hint="eastAsia"/>
                <w:color w:val="000000"/>
                <w:sz w:val="24"/>
                <w:szCs w:val="24"/>
              </w:rPr>
              <w:t>秘书处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0010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EF65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251643">
              <w:rPr>
                <w:rFonts w:ascii="宋体" w:hAnsi="宋体" w:hint="eastAsia"/>
                <w:color w:val="000000"/>
                <w:sz w:val="24"/>
                <w:szCs w:val="24"/>
              </w:rPr>
              <w:t>副秘书长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2516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负责项目的资助建设有关事宜</w:t>
            </w:r>
            <w:r w:rsidR="00EF65A3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91A05" w:rsidTr="00A53179">
        <w:trPr>
          <w:trHeight w:val="189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091A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EF65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C51EB1">
              <w:rPr>
                <w:rFonts w:ascii="宋体" w:hAnsi="宋体" w:hint="eastAsia"/>
                <w:color w:val="000000"/>
                <w:sz w:val="24"/>
                <w:szCs w:val="24"/>
              </w:rPr>
              <w:t>柳娜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4330E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基金会秘书处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EF65A3" w:rsidP="00A8634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C51EB1">
              <w:rPr>
                <w:rFonts w:ascii="宋体" w:hAnsi="宋体" w:hint="eastAsia"/>
                <w:sz w:val="24"/>
                <w:szCs w:val="24"/>
              </w:rPr>
              <w:t>项目</w:t>
            </w:r>
            <w:r w:rsidR="00A86340">
              <w:rPr>
                <w:rFonts w:ascii="宋体" w:hAnsi="宋体" w:hint="eastAsia"/>
                <w:sz w:val="24"/>
                <w:szCs w:val="24"/>
              </w:rPr>
              <w:t>专</w:t>
            </w:r>
            <w:r w:rsidR="00C51EB1">
              <w:rPr>
                <w:rFonts w:ascii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EF65A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C51EB1">
              <w:rPr>
                <w:rFonts w:ascii="宋体" w:hAnsi="宋体" w:hint="eastAsia"/>
                <w:sz w:val="24"/>
                <w:szCs w:val="24"/>
              </w:rPr>
              <w:t>负责项目实施及宣传</w:t>
            </w:r>
          </w:p>
        </w:tc>
      </w:tr>
      <w:tr w:rsidR="00091A05" w:rsidTr="00A53179">
        <w:trPr>
          <w:trHeight w:val="18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091A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C51EB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张文彤</w:t>
            </w:r>
            <w:r w:rsidR="00EF65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4330E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基金会秘书处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EF65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C51EB1">
              <w:rPr>
                <w:rFonts w:ascii="宋体" w:hAnsi="宋体" w:hint="eastAsia"/>
                <w:color w:val="000000"/>
                <w:sz w:val="24"/>
                <w:szCs w:val="24"/>
              </w:rPr>
              <w:t>财务主管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5" w:rsidRDefault="00EF65A3" w:rsidP="000010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C51EB1">
              <w:rPr>
                <w:rFonts w:ascii="宋体" w:hAnsi="宋体" w:hint="eastAsia"/>
                <w:color w:val="000000"/>
                <w:sz w:val="24"/>
                <w:szCs w:val="24"/>
              </w:rPr>
              <w:t>负责项目经费的审核及拨付</w:t>
            </w:r>
          </w:p>
        </w:tc>
      </w:tr>
      <w:tr w:rsidR="00091A05" w:rsidTr="00A53179">
        <w:trPr>
          <w:trHeight w:val="186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05" w:rsidRDefault="00A20F8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05" w:rsidRDefault="00EF65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E42053">
              <w:rPr>
                <w:rFonts w:ascii="宋体" w:hAnsi="宋体" w:hint="eastAsia"/>
                <w:color w:val="000000"/>
                <w:sz w:val="24"/>
                <w:szCs w:val="24"/>
              </w:rPr>
              <w:t>多扎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05" w:rsidRDefault="004330E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基金会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05" w:rsidRDefault="00E4205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志愿者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05" w:rsidRDefault="00E4205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负责协调项目施工事宜</w:t>
            </w:r>
            <w:r w:rsidR="00EF65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91A05" w:rsidRDefault="00091A05" w:rsidP="00091A05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091A05" w:rsidRDefault="00091A05" w:rsidP="0022130E">
      <w:pPr>
        <w:widowControl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br w:type="page"/>
      </w:r>
      <w:r w:rsidRPr="00A53179">
        <w:rPr>
          <w:rFonts w:ascii="宋体" w:hAnsi="宋体" w:hint="eastAsia"/>
          <w:b/>
          <w:color w:val="000000"/>
          <w:sz w:val="28"/>
          <w:szCs w:val="28"/>
        </w:rPr>
        <w:lastRenderedPageBreak/>
        <w:t>二、项目论证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091A05" w:rsidTr="00091A05">
        <w:trPr>
          <w:trHeight w:val="55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5" w:rsidRPr="001350BE" w:rsidRDefault="00091A05">
            <w:pPr>
              <w:spacing w:line="312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350BE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1.项目立项依据（包括项目的目的，意义和既定目标等）</w:t>
            </w:r>
          </w:p>
          <w:p w:rsidR="00091A05" w:rsidRDefault="00EF65A3" w:rsidP="00A8634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51EB1">
              <w:rPr>
                <w:rFonts w:hint="eastAsia"/>
                <w:sz w:val="24"/>
                <w:szCs w:val="24"/>
              </w:rPr>
              <w:t>新龙县措卡小学（今更名为麻日乡中心小学）</w:t>
            </w:r>
            <w:r w:rsidR="00A86340">
              <w:rPr>
                <w:rFonts w:hint="eastAsia"/>
                <w:sz w:val="24"/>
                <w:szCs w:val="24"/>
              </w:rPr>
              <w:t>。</w:t>
            </w:r>
            <w:r w:rsidR="00C51EB1">
              <w:rPr>
                <w:rFonts w:hint="eastAsia"/>
                <w:sz w:val="24"/>
                <w:szCs w:val="24"/>
              </w:rPr>
              <w:t>通过多年的资助，学校的基础条件有了明显的改善，教育质量稳步提高，受到当地政府和</w:t>
            </w:r>
            <w:r w:rsidR="000E51F4">
              <w:rPr>
                <w:rFonts w:hint="eastAsia"/>
                <w:sz w:val="24"/>
                <w:szCs w:val="24"/>
              </w:rPr>
              <w:t>群众的一致认可。学校由建校初期在校生不足</w:t>
            </w:r>
            <w:r w:rsidR="00EE4735">
              <w:rPr>
                <w:rFonts w:hint="eastAsia"/>
                <w:sz w:val="24"/>
                <w:szCs w:val="24"/>
              </w:rPr>
              <w:t>1</w:t>
            </w:r>
            <w:r w:rsidR="00EE4735">
              <w:rPr>
                <w:sz w:val="24"/>
                <w:szCs w:val="24"/>
              </w:rPr>
              <w:t>00</w:t>
            </w:r>
            <w:r w:rsidR="000E51F4">
              <w:rPr>
                <w:rFonts w:hint="eastAsia"/>
                <w:sz w:val="24"/>
                <w:szCs w:val="24"/>
              </w:rPr>
              <w:t>名，逐步扩招到在校生</w:t>
            </w:r>
            <w:r w:rsidR="000E51F4">
              <w:rPr>
                <w:rFonts w:hint="eastAsia"/>
                <w:sz w:val="24"/>
                <w:szCs w:val="24"/>
              </w:rPr>
              <w:t>5</w:t>
            </w:r>
            <w:r w:rsidR="000E51F4">
              <w:rPr>
                <w:sz w:val="24"/>
                <w:szCs w:val="24"/>
              </w:rPr>
              <w:t>50</w:t>
            </w:r>
            <w:r w:rsidR="000E51F4">
              <w:rPr>
                <w:rFonts w:hint="eastAsia"/>
                <w:sz w:val="24"/>
                <w:szCs w:val="24"/>
              </w:rPr>
              <w:t>多名，</w:t>
            </w:r>
            <w:r w:rsidR="002A6AB9">
              <w:rPr>
                <w:rFonts w:hint="eastAsia"/>
                <w:sz w:val="24"/>
                <w:szCs w:val="24"/>
              </w:rPr>
              <w:t>扩招后</w:t>
            </w:r>
            <w:r w:rsidR="000E51F4">
              <w:rPr>
                <w:rFonts w:hint="eastAsia"/>
                <w:sz w:val="24"/>
                <w:szCs w:val="24"/>
              </w:rPr>
              <w:t>导致学生宿舍、教师宿舍比较拥挤，为进一步改善学校的办学条件</w:t>
            </w:r>
            <w:r w:rsidR="00E71FF0">
              <w:rPr>
                <w:rFonts w:hint="eastAsia"/>
                <w:sz w:val="24"/>
                <w:szCs w:val="24"/>
              </w:rPr>
              <w:t>，给师生创造一个良好的学习生活环境，经学校请示新龙县教育和体育局同意，需建设一栋</w:t>
            </w:r>
            <w:r w:rsidR="00E71FF0">
              <w:rPr>
                <w:rFonts w:hint="eastAsia"/>
                <w:sz w:val="24"/>
                <w:szCs w:val="24"/>
              </w:rPr>
              <w:t>1</w:t>
            </w:r>
            <w:r w:rsidR="00E71FF0">
              <w:rPr>
                <w:sz w:val="24"/>
                <w:szCs w:val="24"/>
              </w:rPr>
              <w:t>000</w:t>
            </w:r>
            <w:r w:rsidR="00E71FF0">
              <w:rPr>
                <w:rFonts w:hint="eastAsia"/>
                <w:sz w:val="24"/>
                <w:szCs w:val="24"/>
              </w:rPr>
              <w:t>平方米的综合教学楼。综合教学楼建成后，可以解决每名教师有一个独立的宿舍</w:t>
            </w:r>
            <w:r w:rsidR="00DF276A">
              <w:rPr>
                <w:rFonts w:hint="eastAsia"/>
                <w:sz w:val="24"/>
                <w:szCs w:val="24"/>
              </w:rPr>
              <w:t>。为稳定教师队伍，安心本职教学起到促进作用，学生宿舍由过去每间住宿</w:t>
            </w:r>
            <w:r w:rsidR="00DF276A">
              <w:rPr>
                <w:rFonts w:hint="eastAsia"/>
                <w:sz w:val="24"/>
                <w:szCs w:val="24"/>
              </w:rPr>
              <w:t>1</w:t>
            </w:r>
            <w:r w:rsidR="002A6AB9">
              <w:rPr>
                <w:sz w:val="24"/>
                <w:szCs w:val="24"/>
              </w:rPr>
              <w:t>6</w:t>
            </w:r>
            <w:r w:rsidR="00DF276A">
              <w:rPr>
                <w:rFonts w:hint="eastAsia"/>
                <w:sz w:val="24"/>
                <w:szCs w:val="24"/>
              </w:rPr>
              <w:t>名，调整为</w:t>
            </w:r>
            <w:r w:rsidR="002A6AB9">
              <w:rPr>
                <w:sz w:val="24"/>
                <w:szCs w:val="24"/>
              </w:rPr>
              <w:t>10</w:t>
            </w:r>
            <w:r w:rsidR="00DF276A">
              <w:rPr>
                <w:rFonts w:hint="eastAsia"/>
                <w:sz w:val="24"/>
                <w:szCs w:val="24"/>
              </w:rPr>
              <w:t>名，利于学生更好地休息</w:t>
            </w:r>
            <w:r w:rsidR="00EE4735">
              <w:rPr>
                <w:rFonts w:hint="eastAsia"/>
                <w:sz w:val="24"/>
                <w:szCs w:val="24"/>
              </w:rPr>
              <w:t>。</w:t>
            </w:r>
          </w:p>
          <w:p w:rsidR="0022130E" w:rsidRDefault="00A27B3B" w:rsidP="0022130E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综合教学楼竣工后，</w:t>
            </w:r>
            <w:r w:rsidR="00681339">
              <w:rPr>
                <w:rFonts w:hint="eastAsia"/>
                <w:sz w:val="24"/>
                <w:szCs w:val="24"/>
              </w:rPr>
              <w:t>还需对部分附属设施进行建设及改造</w:t>
            </w:r>
            <w:r w:rsidR="0022130E">
              <w:rPr>
                <w:rFonts w:hint="eastAsia"/>
                <w:sz w:val="24"/>
                <w:szCs w:val="24"/>
              </w:rPr>
              <w:t>：</w:t>
            </w:r>
          </w:p>
          <w:p w:rsidR="00A27B3B" w:rsidRPr="00A27B3B" w:rsidRDefault="00681339" w:rsidP="0022130E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、建设一座厕所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4467E5">
              <w:rPr>
                <w:rFonts w:hint="eastAsia"/>
                <w:sz w:val="24"/>
                <w:szCs w:val="24"/>
              </w:rPr>
              <w:t>、新建</w:t>
            </w:r>
            <w:r w:rsidR="0022130E">
              <w:rPr>
                <w:rFonts w:hint="eastAsia"/>
                <w:sz w:val="24"/>
                <w:szCs w:val="24"/>
              </w:rPr>
              <w:t>排</w:t>
            </w:r>
            <w:r w:rsidR="004467E5">
              <w:rPr>
                <w:rFonts w:hint="eastAsia"/>
                <w:sz w:val="24"/>
                <w:szCs w:val="24"/>
              </w:rPr>
              <w:t>水沟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4467E5">
              <w:rPr>
                <w:rFonts w:hint="eastAsia"/>
                <w:sz w:val="24"/>
                <w:szCs w:val="24"/>
              </w:rPr>
              <w:t>、对地坪进行维修改造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、重新建设</w:t>
            </w:r>
            <w:r w:rsidR="00AC32E4">
              <w:rPr>
                <w:rFonts w:hint="eastAsia"/>
                <w:sz w:val="24"/>
                <w:szCs w:val="24"/>
              </w:rPr>
              <w:t>砼楼梯。附属设施建成后满足综合教学楼的使用功能。</w:t>
            </w:r>
          </w:p>
        </w:tc>
      </w:tr>
      <w:tr w:rsidR="00091A05" w:rsidTr="00091A05">
        <w:trPr>
          <w:trHeight w:val="622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05" w:rsidRDefault="00091A05" w:rsidP="00A86340">
            <w:pPr>
              <w:pStyle w:val="1"/>
              <w:spacing w:line="312" w:lineRule="auto"/>
              <w:ind w:leftChars="0" w:left="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350BE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2、项目的可行性分析</w:t>
            </w:r>
          </w:p>
          <w:p w:rsidR="00EE4735" w:rsidRPr="00EE4735" w:rsidRDefault="00EE4735" w:rsidP="00A86340">
            <w:pPr>
              <w:pStyle w:val="1"/>
              <w:spacing w:line="312" w:lineRule="auto"/>
              <w:ind w:leftChars="0" w:left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EE473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（1）</w:t>
            </w:r>
            <w:r w:rsidR="00AC32E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附属设施建设维护改造</w:t>
            </w:r>
            <w:r w:rsidR="0020238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都是在现有设施基础上进行重新改造升级，不需要进行地质勘察等。</w:t>
            </w:r>
          </w:p>
          <w:p w:rsidR="00EE4735" w:rsidRPr="00EE4735" w:rsidRDefault="00EE4735" w:rsidP="00A86340">
            <w:pPr>
              <w:pStyle w:val="1"/>
              <w:spacing w:line="312" w:lineRule="auto"/>
              <w:ind w:leftChars="0" w:left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EE473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（2）理事会一致同意该项目立项</w:t>
            </w:r>
            <w:r w:rsidR="0020238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建设</w:t>
            </w:r>
            <w:r w:rsidR="002843F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。</w:t>
            </w:r>
          </w:p>
          <w:p w:rsidR="002843F9" w:rsidRDefault="00EE4735" w:rsidP="00A86340">
            <w:pPr>
              <w:pStyle w:val="1"/>
              <w:spacing w:line="312" w:lineRule="auto"/>
              <w:ind w:leftChars="0" w:left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EE473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（3）</w:t>
            </w:r>
            <w:r w:rsidR="0020238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利用学校放暑假期间</w:t>
            </w:r>
            <w:r w:rsidR="002843F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建设</w:t>
            </w:r>
            <w:r w:rsidR="0020238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，</w:t>
            </w:r>
            <w:r w:rsidR="002843F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不会影响学校的正常教学。</w:t>
            </w:r>
          </w:p>
          <w:p w:rsidR="002A6AB9" w:rsidRPr="00EE4735" w:rsidRDefault="002A6AB9" w:rsidP="00A86340">
            <w:pPr>
              <w:pStyle w:val="1"/>
              <w:spacing w:line="312" w:lineRule="auto"/>
              <w:ind w:leftChars="0" w:left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</w:t>
            </w:r>
            <w:r w:rsidR="00202389">
              <w:rPr>
                <w:rFonts w:ascii="宋体" w:hAnsi="宋体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</w:t>
            </w:r>
            <w:r w:rsidR="0020238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基金会康巴助学资金能够满足工程需要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。</w:t>
            </w:r>
          </w:p>
          <w:p w:rsidR="00480731" w:rsidRPr="00480731" w:rsidRDefault="00480731" w:rsidP="00EF65A3">
            <w:pPr>
              <w:pStyle w:val="1"/>
              <w:spacing w:line="312" w:lineRule="auto"/>
              <w:ind w:leftChars="0" w:left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91A05" w:rsidTr="00091A05">
        <w:trPr>
          <w:trHeight w:val="608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5" w:rsidRPr="001350BE" w:rsidRDefault="00091A05">
            <w:pPr>
              <w:spacing w:line="312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350BE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3.项目的主要内容</w:t>
            </w:r>
          </w:p>
          <w:p w:rsidR="00091A05" w:rsidRDefault="00363BED" w:rsidP="00A926AC">
            <w:pPr>
              <w:pStyle w:val="1"/>
              <w:spacing w:line="312" w:lineRule="auto"/>
              <w:ind w:leftChars="0" w:left="0"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综合教学楼附属工程主要包括：</w:t>
            </w:r>
          </w:p>
          <w:p w:rsidR="00A926AC" w:rsidRDefault="00B2218A" w:rsidP="00A926AC">
            <w:pPr>
              <w:pStyle w:val="1"/>
              <w:spacing w:line="312" w:lineRule="auto"/>
              <w:ind w:leftChars="0" w:left="0"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="0070263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、平整场地1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350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平方米</w:t>
            </w:r>
            <w:r w:rsidR="0022130E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:rsidR="00A926AC" w:rsidRPr="00363BED" w:rsidRDefault="00363BED" w:rsidP="00363BED">
            <w:pPr>
              <w:pStyle w:val="1"/>
              <w:spacing w:line="312" w:lineRule="auto"/>
              <w:ind w:leftChars="0"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、新建排水</w:t>
            </w:r>
            <w:r w:rsidR="00B2218A">
              <w:rPr>
                <w:rFonts w:ascii="宋体" w:hAnsi="宋体" w:hint="eastAsia"/>
                <w:color w:val="000000"/>
                <w:sz w:val="24"/>
                <w:szCs w:val="24"/>
              </w:rPr>
              <w:t>暗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沟约2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米，解决学校内排水问题；</w:t>
            </w:r>
          </w:p>
          <w:p w:rsidR="003A365B" w:rsidRDefault="00363BED" w:rsidP="00363BED">
            <w:pPr>
              <w:pStyle w:val="1"/>
              <w:spacing w:line="312" w:lineRule="auto"/>
              <w:ind w:leftChars="0"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3、对综合教学楼门前的地坪进行平整硬化，</w:t>
            </w:r>
            <w:r w:rsidR="00303162">
              <w:rPr>
                <w:rFonts w:ascii="宋体" w:hAnsi="宋体" w:hint="eastAsia"/>
                <w:color w:val="000000"/>
                <w:sz w:val="24"/>
                <w:szCs w:val="24"/>
              </w:rPr>
              <w:t>满足学生活动需要；</w:t>
            </w:r>
          </w:p>
          <w:p w:rsidR="00303162" w:rsidRDefault="00303162" w:rsidP="00363BED">
            <w:pPr>
              <w:pStyle w:val="1"/>
              <w:spacing w:line="312" w:lineRule="auto"/>
              <w:ind w:leftChars="0"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4、对2栋学生宿舍楼砼楼梯重新进行加固改造，确保安全</w:t>
            </w:r>
            <w:r w:rsidR="003D4AAB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:rsidR="00B2218A" w:rsidRDefault="00B2218A" w:rsidP="00363BED">
            <w:pPr>
              <w:pStyle w:val="1"/>
              <w:spacing w:line="312" w:lineRule="auto"/>
              <w:ind w:leftChars="0"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5、对部分门窗、墙面进行刷新维护</w:t>
            </w:r>
            <w:r w:rsidR="003D4AAB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:rsidR="00B2218A" w:rsidRDefault="00B2218A" w:rsidP="00363BED">
            <w:pPr>
              <w:pStyle w:val="1"/>
              <w:spacing w:line="312" w:lineRule="auto"/>
              <w:ind w:leftChars="0"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6、对室内部分</w:t>
            </w:r>
            <w:r w:rsidR="003D4AAB">
              <w:rPr>
                <w:rFonts w:ascii="宋体" w:hAnsi="宋体" w:hint="eastAsia"/>
                <w:color w:val="000000"/>
                <w:sz w:val="24"/>
                <w:szCs w:val="24"/>
              </w:rPr>
              <w:t>老化线路进行改造。</w:t>
            </w:r>
          </w:p>
          <w:p w:rsidR="00091A05" w:rsidRDefault="00091A05">
            <w:pPr>
              <w:pStyle w:val="1"/>
              <w:spacing w:line="312" w:lineRule="auto"/>
              <w:ind w:leftChars="0" w:left="10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91A05" w:rsidTr="00091A05">
        <w:trPr>
          <w:trHeight w:val="693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5" w:rsidRDefault="00091A05">
            <w:pPr>
              <w:spacing w:line="312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350BE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4.项目的实施方案</w:t>
            </w:r>
          </w:p>
          <w:p w:rsidR="00A86340" w:rsidRPr="001350BE" w:rsidRDefault="00A86340">
            <w:pPr>
              <w:spacing w:line="312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091A05" w:rsidRDefault="003A365B" w:rsidP="00A86340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（1）</w:t>
            </w:r>
            <w:r w:rsidR="00A86340">
              <w:rPr>
                <w:rFonts w:ascii="宋体" w:hAnsi="宋体" w:hint="eastAsia"/>
                <w:color w:val="000000"/>
                <w:sz w:val="24"/>
                <w:szCs w:val="24"/>
              </w:rPr>
              <w:t>2020年</w:t>
            </w:r>
            <w:r w:rsidR="00303162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="00AD480E">
              <w:rPr>
                <w:rFonts w:ascii="宋体" w:hAnsi="宋体" w:hint="eastAsia"/>
                <w:color w:val="000000"/>
                <w:sz w:val="24"/>
                <w:szCs w:val="24"/>
              </w:rPr>
              <w:t>月，成立项目组</w:t>
            </w:r>
            <w:r w:rsidR="008E6365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="00AD480E">
              <w:rPr>
                <w:rFonts w:ascii="宋体" w:hAnsi="宋体" w:hint="eastAsia"/>
                <w:color w:val="000000"/>
                <w:sz w:val="24"/>
                <w:szCs w:val="24"/>
              </w:rPr>
              <w:t>组织</w:t>
            </w:r>
            <w:r w:rsidR="008E6365">
              <w:rPr>
                <w:rFonts w:ascii="宋体" w:hAnsi="宋体" w:hint="eastAsia"/>
                <w:color w:val="000000"/>
                <w:sz w:val="24"/>
                <w:szCs w:val="24"/>
              </w:rPr>
              <w:t>项目调研立项；</w:t>
            </w:r>
          </w:p>
          <w:p w:rsidR="008E6365" w:rsidRDefault="008E6365" w:rsidP="00A86340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（2）</w:t>
            </w:r>
            <w:r w:rsidR="00A86340">
              <w:rPr>
                <w:rFonts w:ascii="宋体" w:hAnsi="宋体" w:hint="eastAsia"/>
                <w:color w:val="000000"/>
                <w:sz w:val="24"/>
                <w:szCs w:val="24"/>
              </w:rPr>
              <w:t>2020年</w:t>
            </w:r>
            <w:r w:rsidR="00303162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="00303162">
              <w:rPr>
                <w:rFonts w:ascii="宋体" w:hAnsi="宋体" w:hint="eastAsia"/>
                <w:color w:val="000000"/>
                <w:sz w:val="24"/>
                <w:szCs w:val="24"/>
              </w:rPr>
              <w:t>中旬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，做好项目前期规划论证事宜；</w:t>
            </w:r>
          </w:p>
          <w:p w:rsidR="008E6365" w:rsidRDefault="008E6365" w:rsidP="00A86340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（4）</w:t>
            </w:r>
            <w:r w:rsidR="00A86340">
              <w:rPr>
                <w:rFonts w:ascii="宋体" w:hAnsi="宋体" w:hint="eastAsia"/>
                <w:color w:val="000000"/>
                <w:sz w:val="24"/>
                <w:szCs w:val="24"/>
              </w:rPr>
              <w:t>2020年</w:t>
            </w:r>
            <w:r w:rsidR="00303162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="00303162">
              <w:rPr>
                <w:rFonts w:ascii="宋体" w:hAnsi="宋体" w:hint="eastAsia"/>
                <w:color w:val="000000"/>
                <w:sz w:val="24"/>
                <w:szCs w:val="24"/>
              </w:rPr>
              <w:t>下旬</w:t>
            </w:r>
            <w:r w:rsidR="00AD480E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牵头协调项目招投标事宜</w:t>
            </w:r>
            <w:r w:rsidR="00AD480E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:rsidR="00AD480E" w:rsidRDefault="00AD480E" w:rsidP="00A86340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（5）</w:t>
            </w:r>
            <w:r w:rsidR="00A86340">
              <w:rPr>
                <w:rFonts w:ascii="宋体" w:hAnsi="宋体" w:hint="eastAsia"/>
                <w:color w:val="000000"/>
                <w:sz w:val="24"/>
                <w:szCs w:val="24"/>
              </w:rPr>
              <w:t>2020年</w:t>
            </w:r>
            <w:r w:rsidR="00303162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月，签订建设资助协议，并组织开工建设</w:t>
            </w:r>
            <w:r w:rsidR="00C773AE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:rsidR="00AD480E" w:rsidRDefault="00AD480E" w:rsidP="00A86340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（6）</w:t>
            </w:r>
            <w:r w:rsidR="00A86340">
              <w:rPr>
                <w:rFonts w:ascii="宋体" w:hAnsi="宋体" w:hint="eastAsia"/>
                <w:color w:val="000000"/>
                <w:sz w:val="24"/>
                <w:szCs w:val="24"/>
              </w:rPr>
              <w:t>2020年</w:t>
            </w:r>
            <w:r w:rsidR="00303162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 w:rsidR="00C773AE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="00C773AE"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r w:rsidR="00303162">
              <w:rPr>
                <w:rFonts w:ascii="宋体" w:hAnsi="宋体"/>
                <w:color w:val="000000"/>
                <w:sz w:val="24"/>
                <w:szCs w:val="24"/>
              </w:rPr>
              <w:t>9</w:t>
            </w:r>
            <w:r w:rsidR="00C773AE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="00303162">
              <w:rPr>
                <w:rFonts w:ascii="宋体" w:hAnsi="宋体"/>
                <w:color w:val="000000"/>
                <w:sz w:val="24"/>
                <w:szCs w:val="24"/>
              </w:rPr>
              <w:t>25</w:t>
            </w:r>
            <w:r w:rsidR="00702639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  <w:r w:rsidR="00C773AE">
              <w:rPr>
                <w:rFonts w:ascii="宋体" w:hAnsi="宋体" w:hint="eastAsia"/>
                <w:color w:val="000000"/>
                <w:sz w:val="24"/>
                <w:szCs w:val="24"/>
              </w:rPr>
              <w:t>，组织开工建设；</w:t>
            </w:r>
          </w:p>
          <w:p w:rsidR="00C773AE" w:rsidRPr="008E6365" w:rsidRDefault="00C773AE" w:rsidP="00A86340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（7）</w:t>
            </w:r>
            <w:r w:rsidR="00A86340">
              <w:rPr>
                <w:rFonts w:ascii="宋体" w:hAnsi="宋体" w:hint="eastAsia"/>
                <w:color w:val="000000"/>
                <w:sz w:val="24"/>
                <w:szCs w:val="24"/>
              </w:rPr>
              <w:t>2020年</w:t>
            </w:r>
            <w:r w:rsidR="00303162"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月项目竣工验收。</w:t>
            </w:r>
          </w:p>
        </w:tc>
      </w:tr>
      <w:tr w:rsidR="00091A05" w:rsidTr="00091A05">
        <w:trPr>
          <w:trHeight w:val="693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05" w:rsidRPr="001350BE" w:rsidRDefault="00091A05">
            <w:pPr>
              <w:spacing w:line="312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350BE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5.项目进度计划（包括各阶段的内容和具体时间安排）</w:t>
            </w:r>
          </w:p>
          <w:p w:rsidR="00A86340" w:rsidRDefault="00A86340" w:rsidP="00EF4407">
            <w:pPr>
              <w:spacing w:line="312" w:lineRule="auto"/>
              <w:ind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51131A" w:rsidRPr="00DB298B" w:rsidRDefault="00C773AE" w:rsidP="00702639">
            <w:pPr>
              <w:spacing w:line="360" w:lineRule="auto"/>
              <w:ind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新龙县麻日乡中心小学综合教学楼建设</w:t>
            </w:r>
            <w:r w:rsidR="00303162">
              <w:rPr>
                <w:rFonts w:ascii="宋体" w:hAnsi="宋体" w:hint="eastAsia"/>
                <w:color w:val="000000"/>
                <w:sz w:val="24"/>
                <w:szCs w:val="24"/>
              </w:rPr>
              <w:t>附属工程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项目采取竞争性谈判方式对项目进行了招投标，</w:t>
            </w:r>
            <w:r w:rsidR="002B1037">
              <w:rPr>
                <w:rFonts w:ascii="宋体" w:hAnsi="宋体" w:hint="eastAsia"/>
                <w:color w:val="000000"/>
                <w:sz w:val="24"/>
                <w:szCs w:val="24"/>
              </w:rPr>
              <w:t>投标价：陆拾伍万捌仟贰佰叁拾柒元贰角壹分（6</w:t>
            </w:r>
            <w:r w:rsidR="002B1037">
              <w:rPr>
                <w:rFonts w:ascii="宋体" w:hAnsi="宋体"/>
                <w:color w:val="000000"/>
                <w:sz w:val="24"/>
                <w:szCs w:val="24"/>
              </w:rPr>
              <w:t>58237.21</w:t>
            </w:r>
            <w:r w:rsidR="002B1037">
              <w:rPr>
                <w:rFonts w:ascii="宋体" w:hAnsi="宋体" w:hint="eastAsia"/>
                <w:color w:val="000000"/>
                <w:sz w:val="24"/>
                <w:szCs w:val="24"/>
              </w:rPr>
              <w:t>元）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经评判小组评定，</w:t>
            </w:r>
            <w:r w:rsidR="003F0BB9">
              <w:rPr>
                <w:rFonts w:ascii="宋体" w:hAnsi="宋体" w:hint="eastAsia"/>
                <w:color w:val="000000"/>
                <w:sz w:val="24"/>
                <w:szCs w:val="24"/>
              </w:rPr>
              <w:t>四川省巴塘县宏达建筑有限责任公司中标，中标价</w:t>
            </w:r>
            <w:r w:rsidR="00EC3BCB">
              <w:rPr>
                <w:rFonts w:ascii="宋体" w:hAnsi="宋体" w:hint="eastAsia"/>
                <w:color w:val="000000"/>
                <w:sz w:val="24"/>
                <w:szCs w:val="24"/>
              </w:rPr>
              <w:t>：陆拾肆万陆仟柒佰贰拾贰元玖角叁分</w:t>
            </w:r>
            <w:r w:rsidR="003F0BB9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EC3BCB">
              <w:rPr>
                <w:rFonts w:ascii="宋体" w:hAnsi="宋体"/>
                <w:color w:val="000000"/>
                <w:sz w:val="24"/>
                <w:szCs w:val="24"/>
              </w:rPr>
              <w:t>646722.93</w:t>
            </w:r>
            <w:r w:rsidR="003F0BB9">
              <w:rPr>
                <w:rFonts w:ascii="宋体" w:hAnsi="宋体" w:hint="eastAsia"/>
                <w:color w:val="000000"/>
                <w:sz w:val="24"/>
                <w:szCs w:val="24"/>
              </w:rPr>
              <w:t>元）。工期要求</w:t>
            </w:r>
            <w:r w:rsidR="00EC3BCB">
              <w:rPr>
                <w:rFonts w:ascii="宋体" w:hAnsi="宋体"/>
                <w:color w:val="000000"/>
                <w:sz w:val="24"/>
                <w:szCs w:val="24"/>
              </w:rPr>
              <w:t>50</w:t>
            </w:r>
            <w:r w:rsidR="003F0BB9">
              <w:rPr>
                <w:rFonts w:ascii="宋体" w:hAnsi="宋体" w:hint="eastAsia"/>
                <w:color w:val="000000"/>
                <w:sz w:val="24"/>
                <w:szCs w:val="24"/>
              </w:rPr>
              <w:t>天完成。</w:t>
            </w:r>
            <w:r w:rsidR="00EF4407">
              <w:rPr>
                <w:rFonts w:ascii="宋体" w:hAnsi="宋体" w:hint="eastAsia"/>
                <w:color w:val="000000"/>
                <w:sz w:val="24"/>
                <w:szCs w:val="24"/>
              </w:rPr>
              <w:t>具体进度安排如下：</w:t>
            </w:r>
          </w:p>
          <w:p w:rsidR="003D4AAB" w:rsidRPr="003D4AAB" w:rsidRDefault="003D4AAB" w:rsidP="003D4AAB">
            <w:pPr>
              <w:spacing w:line="312" w:lineRule="auto"/>
              <w:ind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（1）</w:t>
            </w: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2020年</w:t>
            </w:r>
            <w:r w:rsidRPr="003D4AAB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月，成立项目组，组织项目调研立项；</w:t>
            </w:r>
          </w:p>
          <w:p w:rsidR="003D4AAB" w:rsidRPr="003D4AAB" w:rsidRDefault="003D4AAB" w:rsidP="003D4AAB">
            <w:pPr>
              <w:spacing w:line="312" w:lineRule="auto"/>
              <w:ind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（2）2020年</w:t>
            </w:r>
            <w:r w:rsidRPr="003D4AAB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月中旬旬，做好项目前期规划论证事宜；</w:t>
            </w:r>
          </w:p>
          <w:p w:rsidR="003D4AAB" w:rsidRPr="003D4AAB" w:rsidRDefault="003D4AAB" w:rsidP="003D4AAB">
            <w:pPr>
              <w:spacing w:line="312" w:lineRule="auto"/>
              <w:ind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（4）2020年</w:t>
            </w:r>
            <w:r w:rsidRPr="003D4AAB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月下旬，牵头协调项目招投标事宜；</w:t>
            </w:r>
          </w:p>
          <w:p w:rsidR="003D4AAB" w:rsidRPr="003D4AAB" w:rsidRDefault="003D4AAB" w:rsidP="003D4AAB">
            <w:pPr>
              <w:spacing w:line="312" w:lineRule="auto"/>
              <w:ind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（5）2020年</w:t>
            </w:r>
            <w:r w:rsidRPr="003D4AAB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月，签订建设资助协议，并组织开工建设；</w:t>
            </w:r>
          </w:p>
          <w:p w:rsidR="003D4AAB" w:rsidRPr="003D4AAB" w:rsidRDefault="003D4AAB" w:rsidP="003D4AAB">
            <w:pPr>
              <w:spacing w:line="312" w:lineRule="auto"/>
              <w:ind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（6）2020年</w:t>
            </w:r>
            <w:r w:rsidRPr="003D4AAB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3D4AAB">
              <w:rPr>
                <w:rFonts w:ascii="宋体" w:hAnsi="宋体"/>
                <w:color w:val="000000"/>
                <w:sz w:val="24"/>
                <w:szCs w:val="24"/>
              </w:rPr>
              <w:t>—9</w:t>
            </w: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3D4AAB">
              <w:rPr>
                <w:rFonts w:ascii="宋体" w:hAnsi="宋体"/>
                <w:color w:val="000000"/>
                <w:sz w:val="24"/>
                <w:szCs w:val="24"/>
              </w:rPr>
              <w:t>25</w:t>
            </w:r>
            <w:r w:rsidR="00702639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，组织开工建设；</w:t>
            </w:r>
          </w:p>
          <w:p w:rsidR="00DB298B" w:rsidRDefault="003D4AAB" w:rsidP="003D4AAB">
            <w:pPr>
              <w:spacing w:line="312" w:lineRule="auto"/>
              <w:ind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（7）2020年</w:t>
            </w:r>
            <w:r w:rsidRPr="003D4AAB"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  <w:r w:rsidRPr="003D4AAB">
              <w:rPr>
                <w:rFonts w:ascii="宋体" w:hAnsi="宋体" w:hint="eastAsia"/>
                <w:color w:val="000000"/>
                <w:sz w:val="24"/>
                <w:szCs w:val="24"/>
              </w:rPr>
              <w:t>月项目竣工验收。</w:t>
            </w:r>
          </w:p>
          <w:p w:rsidR="00EF4407" w:rsidRDefault="00EF4407" w:rsidP="00EF4407">
            <w:pPr>
              <w:spacing w:line="312" w:lineRule="auto"/>
              <w:ind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</w:t>
            </w:r>
          </w:p>
        </w:tc>
      </w:tr>
    </w:tbl>
    <w:p w:rsidR="00091A05" w:rsidRDefault="00091A05" w:rsidP="00091A05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091A05" w:rsidRDefault="00091A05" w:rsidP="00D01AC6">
      <w:pPr>
        <w:widowControl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br w:type="page"/>
      </w:r>
    </w:p>
    <w:p w:rsidR="00250B8A" w:rsidRPr="00D01AC6" w:rsidRDefault="00250B8A" w:rsidP="00D01AC6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三、项目预算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tbl>
      <w:tblPr>
        <w:tblStyle w:val="a3"/>
        <w:tblW w:w="8528" w:type="dxa"/>
        <w:tblLayout w:type="fixed"/>
        <w:tblLook w:val="04A0"/>
      </w:tblPr>
      <w:tblGrid>
        <w:gridCol w:w="8528"/>
      </w:tblGrid>
      <w:tr w:rsidR="00250B8A" w:rsidTr="008758E3">
        <w:trPr>
          <w:trHeight w:val="5896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8A" w:rsidRDefault="00250B8A" w:rsidP="008758E3">
            <w:pPr>
              <w:ind w:firstLineChars="50" w:firstLine="1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8312" w:type="dxa"/>
              <w:tblLayout w:type="fixed"/>
              <w:tblLook w:val="04A0"/>
            </w:tblPr>
            <w:tblGrid>
              <w:gridCol w:w="2770"/>
              <w:gridCol w:w="2771"/>
              <w:gridCol w:w="2771"/>
            </w:tblGrid>
            <w:tr w:rsidR="00250B8A" w:rsidTr="008758E3">
              <w:trPr>
                <w:trHeight w:val="567"/>
              </w:trPr>
              <w:tc>
                <w:tcPr>
                  <w:tcW w:w="2770" w:type="dxa"/>
                  <w:vAlign w:val="center"/>
                </w:tcPr>
                <w:p w:rsidR="00250B8A" w:rsidRPr="00250B8A" w:rsidRDefault="00250B8A" w:rsidP="008758E3">
                  <w:pPr>
                    <w:jc w:val="center"/>
                    <w:rPr>
                      <w:rFonts w:ascii="宋体" w:eastAsia="Times New Roman" w:hAnsi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Theme="minorEastAsia" w:hAnsi="宋体" w:cs="宋体" w:hint="eastAsia"/>
                      <w:b/>
                      <w:sz w:val="24"/>
                      <w:szCs w:val="24"/>
                    </w:rPr>
                    <w:t>项目执行</w:t>
                  </w:r>
                  <w:proofErr w:type="spellStart"/>
                  <w:r w:rsidRPr="00250B8A">
                    <w:rPr>
                      <w:rFonts w:ascii="宋体" w:eastAsia="Times New Roman" w:hAnsi="宋体" w:cs="宋体" w:hint="eastAsia"/>
                      <w:b/>
                      <w:sz w:val="24"/>
                      <w:szCs w:val="24"/>
                    </w:rPr>
                    <w:t>内容</w:t>
                  </w:r>
                  <w:proofErr w:type="spellEnd"/>
                </w:p>
              </w:tc>
              <w:tc>
                <w:tcPr>
                  <w:tcW w:w="2771" w:type="dxa"/>
                  <w:vAlign w:val="center"/>
                </w:tcPr>
                <w:p w:rsidR="00250B8A" w:rsidRPr="00250B8A" w:rsidRDefault="00250B8A" w:rsidP="008758E3">
                  <w:pPr>
                    <w:jc w:val="center"/>
                    <w:rPr>
                      <w:rFonts w:ascii="宋体" w:eastAsia="Times New Roman" w:hAnsi="宋体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50B8A">
                    <w:rPr>
                      <w:rFonts w:ascii="宋体" w:eastAsia="Times New Roman" w:hAnsi="宋体" w:cs="宋体" w:hint="eastAsia"/>
                      <w:b/>
                      <w:sz w:val="24"/>
                      <w:szCs w:val="24"/>
                    </w:rPr>
                    <w:t>产出内容</w:t>
                  </w:r>
                  <w:proofErr w:type="spellEnd"/>
                </w:p>
              </w:tc>
              <w:tc>
                <w:tcPr>
                  <w:tcW w:w="2771" w:type="dxa"/>
                  <w:vAlign w:val="center"/>
                </w:tcPr>
                <w:p w:rsidR="00250B8A" w:rsidRPr="00250B8A" w:rsidRDefault="00250B8A" w:rsidP="008758E3">
                  <w:pPr>
                    <w:jc w:val="center"/>
                    <w:rPr>
                      <w:rFonts w:ascii="宋体" w:hAnsi="宋体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50B8A">
                    <w:rPr>
                      <w:rFonts w:ascii="宋体" w:eastAsia="Times New Roman" w:hAnsi="宋体" w:cs="宋体" w:hint="eastAsia"/>
                      <w:b/>
                      <w:sz w:val="24"/>
                      <w:szCs w:val="24"/>
                    </w:rPr>
                    <w:t>预算</w:t>
                  </w:r>
                  <w:proofErr w:type="spellEnd"/>
                  <w:r>
                    <w:rPr>
                      <w:rFonts w:ascii="宋体" w:eastAsiaTheme="minorEastAsia" w:hAnsi="宋体" w:cs="宋体" w:hint="eastAsia"/>
                      <w:b/>
                      <w:sz w:val="24"/>
                      <w:szCs w:val="24"/>
                    </w:rPr>
                    <w:t>金额</w:t>
                  </w:r>
                  <w:r w:rsidRPr="00250B8A">
                    <w:rPr>
                      <w:rFonts w:ascii="宋体" w:hAnsi="宋体" w:cs="宋体" w:hint="eastAsia"/>
                      <w:b/>
                      <w:sz w:val="24"/>
                      <w:szCs w:val="24"/>
                    </w:rPr>
                    <w:t>（元）</w:t>
                  </w:r>
                </w:p>
              </w:tc>
            </w:tr>
            <w:tr w:rsidR="00250B8A" w:rsidTr="007857E6">
              <w:trPr>
                <w:trHeight w:val="876"/>
              </w:trPr>
              <w:tc>
                <w:tcPr>
                  <w:tcW w:w="2770" w:type="dxa"/>
                  <w:vAlign w:val="center"/>
                </w:tcPr>
                <w:p w:rsidR="00250B8A" w:rsidRDefault="00243FE9" w:rsidP="008758E3">
                  <w:pPr>
                    <w:jc w:val="center"/>
                    <w:rPr>
                      <w:rFonts w:ascii="宋体" w:eastAsia="Times New Roman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建筑与装饰工程</w:t>
                  </w:r>
                </w:p>
              </w:tc>
              <w:tc>
                <w:tcPr>
                  <w:tcW w:w="2771" w:type="dxa"/>
                  <w:vAlign w:val="center"/>
                </w:tcPr>
                <w:p w:rsidR="00250B8A" w:rsidRDefault="00250B8A" w:rsidP="008758E3">
                  <w:pPr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综合教学楼</w:t>
                  </w:r>
                  <w:r w:rsidR="00243FE9">
                    <w:rPr>
                      <w:rFonts w:ascii="宋体" w:hAnsi="宋体" w:cs="宋体" w:hint="eastAsia"/>
                      <w:sz w:val="24"/>
                      <w:szCs w:val="24"/>
                    </w:rPr>
                    <w:t>附属设施</w:t>
                  </w:r>
                </w:p>
              </w:tc>
              <w:tc>
                <w:tcPr>
                  <w:tcW w:w="2771" w:type="dxa"/>
                  <w:vAlign w:val="center"/>
                </w:tcPr>
                <w:p w:rsidR="00250B8A" w:rsidRDefault="00243FE9" w:rsidP="008758E3">
                  <w:pPr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614371.01</w:t>
                  </w:r>
                </w:p>
              </w:tc>
            </w:tr>
            <w:tr w:rsidR="00250B8A" w:rsidTr="007857E6">
              <w:trPr>
                <w:trHeight w:val="987"/>
              </w:trPr>
              <w:tc>
                <w:tcPr>
                  <w:tcW w:w="2770" w:type="dxa"/>
                  <w:vAlign w:val="center"/>
                </w:tcPr>
                <w:p w:rsidR="00250B8A" w:rsidRDefault="00243FE9" w:rsidP="008758E3">
                  <w:pPr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 xml:space="preserve">安装工程 </w:t>
                  </w:r>
                </w:p>
              </w:tc>
              <w:tc>
                <w:tcPr>
                  <w:tcW w:w="2771" w:type="dxa"/>
                  <w:vAlign w:val="center"/>
                </w:tcPr>
                <w:p w:rsidR="00250B8A" w:rsidRDefault="00243FE9" w:rsidP="008758E3">
                  <w:pPr>
                    <w:jc w:val="center"/>
                    <w:rPr>
                      <w:rFonts w:ascii="宋体" w:eastAsia="Times New Roman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Times New Roman" w:hAnsi="宋体" w:cs="宋体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71" w:type="dxa"/>
                  <w:vAlign w:val="center"/>
                </w:tcPr>
                <w:p w:rsidR="00250B8A" w:rsidRDefault="00243FE9" w:rsidP="008758E3">
                  <w:pPr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 xml:space="preserve"> 43866.20</w:t>
                  </w:r>
                </w:p>
              </w:tc>
            </w:tr>
            <w:tr w:rsidR="00250B8A" w:rsidTr="007857E6">
              <w:trPr>
                <w:trHeight w:val="988"/>
              </w:trPr>
              <w:tc>
                <w:tcPr>
                  <w:tcW w:w="2770" w:type="dxa"/>
                  <w:vAlign w:val="center"/>
                </w:tcPr>
                <w:p w:rsidR="00250B8A" w:rsidRDefault="00243FE9" w:rsidP="008758E3">
                  <w:pPr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 xml:space="preserve"> 合</w:t>
                  </w:r>
                  <w:r w:rsidR="00973259">
                    <w:rPr>
                      <w:rFonts w:ascii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973259">
                    <w:rPr>
                      <w:rFonts w:ascii="宋体" w:hAnsi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计</w:t>
                  </w:r>
                </w:p>
              </w:tc>
              <w:tc>
                <w:tcPr>
                  <w:tcW w:w="2771" w:type="dxa"/>
                  <w:vAlign w:val="center"/>
                </w:tcPr>
                <w:p w:rsidR="00250B8A" w:rsidRDefault="00243FE9" w:rsidP="008758E3">
                  <w:pPr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71" w:type="dxa"/>
                  <w:vAlign w:val="center"/>
                </w:tcPr>
                <w:p w:rsidR="00250B8A" w:rsidRDefault="00243FE9" w:rsidP="008758E3">
                  <w:pPr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658237.21</w:t>
                  </w:r>
                </w:p>
              </w:tc>
            </w:tr>
          </w:tbl>
          <w:p w:rsidR="00250B8A" w:rsidRDefault="00250B8A" w:rsidP="008758E3">
            <w:pPr>
              <w:ind w:firstLineChars="50" w:firstLine="1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250B8A" w:rsidRDefault="00250B8A" w:rsidP="00250B8A"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250B8A" w:rsidRDefault="00250B8A" w:rsidP="00250B8A">
      <w:pPr>
        <w:widowControl/>
        <w:jc w:val="left"/>
        <w:rPr>
          <w:rFonts w:ascii="宋体" w:hAnsi="宋体"/>
          <w:color w:val="000000"/>
          <w:sz w:val="24"/>
          <w:szCs w:val="24"/>
        </w:rPr>
      </w:pPr>
    </w:p>
    <w:sectPr w:rsidR="00250B8A" w:rsidSect="00AD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84" w:rsidRDefault="00F54584" w:rsidP="0054241C">
      <w:r>
        <w:separator/>
      </w:r>
    </w:p>
  </w:endnote>
  <w:endnote w:type="continuationSeparator" w:id="0">
    <w:p w:rsidR="00F54584" w:rsidRDefault="00F54584" w:rsidP="0054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84" w:rsidRDefault="00F54584" w:rsidP="0054241C">
      <w:r>
        <w:separator/>
      </w:r>
    </w:p>
  </w:footnote>
  <w:footnote w:type="continuationSeparator" w:id="0">
    <w:p w:rsidR="00F54584" w:rsidRDefault="00F54584" w:rsidP="00542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348"/>
    <w:multiLevelType w:val="multilevel"/>
    <w:tmpl w:val="8C540FDA"/>
    <w:lvl w:ilvl="0">
      <w:start w:val="1"/>
      <w:numFmt w:val="decimal"/>
      <w:lvlText w:val="%1）"/>
      <w:lvlJc w:val="left"/>
      <w:pPr>
        <w:ind w:left="1080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68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12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56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 w:hint="default"/>
      </w:rPr>
    </w:lvl>
  </w:abstractNum>
  <w:abstractNum w:abstractNumId="1">
    <w:nsid w:val="365A4AE9"/>
    <w:multiLevelType w:val="multilevel"/>
    <w:tmpl w:val="35904E4A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32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6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20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ascii="Times New Roman" w:hAnsi="Times New Roman" w:cs="Times New Roman" w:hint="default"/>
      </w:rPr>
    </w:lvl>
  </w:abstractNum>
  <w:abstractNum w:abstractNumId="2">
    <w:nsid w:val="4E8227BA"/>
    <w:multiLevelType w:val="multilevel"/>
    <w:tmpl w:val="67EAE582"/>
    <w:lvl w:ilvl="0">
      <w:start w:val="1"/>
      <w:numFmt w:val="decimal"/>
      <w:lvlText w:val="%1）"/>
      <w:lvlJc w:val="left"/>
      <w:pPr>
        <w:ind w:left="502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32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6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20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ascii="Times New Roman" w:hAnsi="Times New Roman" w:cs="Times New Roman" w:hint="default"/>
      </w:rPr>
    </w:lvl>
  </w:abstractNum>
  <w:abstractNum w:abstractNumId="3">
    <w:nsid w:val="6DA35666"/>
    <w:multiLevelType w:val="multilevel"/>
    <w:tmpl w:val="71D09E44"/>
    <w:lvl w:ilvl="0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 w:hint="default"/>
      </w:rPr>
    </w:lvl>
  </w:abstractNum>
  <w:abstractNum w:abstractNumId="4">
    <w:nsid w:val="7E3D4B64"/>
    <w:multiLevelType w:val="multilevel"/>
    <w:tmpl w:val="23FA7338"/>
    <w:lvl w:ilvl="0">
      <w:start w:val="1"/>
      <w:numFmt w:val="decimal"/>
      <w:lvlText w:val="%1）"/>
      <w:lvlJc w:val="left"/>
      <w:pPr>
        <w:ind w:left="502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32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6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20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A05"/>
    <w:rsid w:val="000010B5"/>
    <w:rsid w:val="0002197C"/>
    <w:rsid w:val="00070571"/>
    <w:rsid w:val="00091A05"/>
    <w:rsid w:val="000A1B2F"/>
    <w:rsid w:val="000B095D"/>
    <w:rsid w:val="000D1599"/>
    <w:rsid w:val="000E51F4"/>
    <w:rsid w:val="001350BE"/>
    <w:rsid w:val="00141A87"/>
    <w:rsid w:val="0017762C"/>
    <w:rsid w:val="001B3CB1"/>
    <w:rsid w:val="00202389"/>
    <w:rsid w:val="0022130E"/>
    <w:rsid w:val="00243FE9"/>
    <w:rsid w:val="00250B8A"/>
    <w:rsid w:val="00251643"/>
    <w:rsid w:val="002615EA"/>
    <w:rsid w:val="00281B9A"/>
    <w:rsid w:val="002843F9"/>
    <w:rsid w:val="002A6AB9"/>
    <w:rsid w:val="002B1037"/>
    <w:rsid w:val="002D0AD6"/>
    <w:rsid w:val="00303162"/>
    <w:rsid w:val="00363BED"/>
    <w:rsid w:val="00363FC7"/>
    <w:rsid w:val="00382B6C"/>
    <w:rsid w:val="00385578"/>
    <w:rsid w:val="003A365B"/>
    <w:rsid w:val="003C1422"/>
    <w:rsid w:val="003D4AAB"/>
    <w:rsid w:val="003F0BB9"/>
    <w:rsid w:val="004330E2"/>
    <w:rsid w:val="00435A5B"/>
    <w:rsid w:val="004467E5"/>
    <w:rsid w:val="00480731"/>
    <w:rsid w:val="0051131A"/>
    <w:rsid w:val="0054241C"/>
    <w:rsid w:val="00545241"/>
    <w:rsid w:val="005A430C"/>
    <w:rsid w:val="005B324B"/>
    <w:rsid w:val="006304AC"/>
    <w:rsid w:val="006365D2"/>
    <w:rsid w:val="00676AAA"/>
    <w:rsid w:val="00681339"/>
    <w:rsid w:val="00686E21"/>
    <w:rsid w:val="00702639"/>
    <w:rsid w:val="0078154D"/>
    <w:rsid w:val="007817C5"/>
    <w:rsid w:val="007857E6"/>
    <w:rsid w:val="007A107F"/>
    <w:rsid w:val="007C6019"/>
    <w:rsid w:val="007D025C"/>
    <w:rsid w:val="007D126C"/>
    <w:rsid w:val="007D4F93"/>
    <w:rsid w:val="00814175"/>
    <w:rsid w:val="00844461"/>
    <w:rsid w:val="0084522A"/>
    <w:rsid w:val="008610A3"/>
    <w:rsid w:val="0087794D"/>
    <w:rsid w:val="008A76C2"/>
    <w:rsid w:val="008B5C5B"/>
    <w:rsid w:val="008C3416"/>
    <w:rsid w:val="008C4206"/>
    <w:rsid w:val="008D172B"/>
    <w:rsid w:val="008E0DC5"/>
    <w:rsid w:val="008E1063"/>
    <w:rsid w:val="008E6365"/>
    <w:rsid w:val="008F5188"/>
    <w:rsid w:val="009152BF"/>
    <w:rsid w:val="0094343C"/>
    <w:rsid w:val="00955EAD"/>
    <w:rsid w:val="00973259"/>
    <w:rsid w:val="009A322D"/>
    <w:rsid w:val="00A069F2"/>
    <w:rsid w:val="00A20F8A"/>
    <w:rsid w:val="00A27B3B"/>
    <w:rsid w:val="00A412D7"/>
    <w:rsid w:val="00A50BF7"/>
    <w:rsid w:val="00A53179"/>
    <w:rsid w:val="00A61168"/>
    <w:rsid w:val="00A86340"/>
    <w:rsid w:val="00A926AC"/>
    <w:rsid w:val="00AC32E4"/>
    <w:rsid w:val="00AD480E"/>
    <w:rsid w:val="00AD7344"/>
    <w:rsid w:val="00AF587E"/>
    <w:rsid w:val="00B2218A"/>
    <w:rsid w:val="00C06717"/>
    <w:rsid w:val="00C44051"/>
    <w:rsid w:val="00C51EB1"/>
    <w:rsid w:val="00C773AE"/>
    <w:rsid w:val="00D01AC6"/>
    <w:rsid w:val="00D86D86"/>
    <w:rsid w:val="00DB298B"/>
    <w:rsid w:val="00DB5247"/>
    <w:rsid w:val="00DF276A"/>
    <w:rsid w:val="00E42053"/>
    <w:rsid w:val="00E71FF0"/>
    <w:rsid w:val="00EA5086"/>
    <w:rsid w:val="00EB250C"/>
    <w:rsid w:val="00EB3971"/>
    <w:rsid w:val="00EC08E2"/>
    <w:rsid w:val="00EC3BCB"/>
    <w:rsid w:val="00ED1604"/>
    <w:rsid w:val="00EE3651"/>
    <w:rsid w:val="00EE4735"/>
    <w:rsid w:val="00EF4407"/>
    <w:rsid w:val="00EF65A3"/>
    <w:rsid w:val="00EF7515"/>
    <w:rsid w:val="00F237F5"/>
    <w:rsid w:val="00F37193"/>
    <w:rsid w:val="00F54584"/>
    <w:rsid w:val="00F87184"/>
    <w:rsid w:val="00F90AFE"/>
    <w:rsid w:val="00FA57B5"/>
    <w:rsid w:val="00FF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0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091A05"/>
    <w:pPr>
      <w:spacing w:before="100" w:beforeAutospacing="1" w:after="100" w:afterAutospacing="1"/>
      <w:ind w:leftChars="200" w:left="480"/>
    </w:pPr>
  </w:style>
  <w:style w:type="table" w:styleId="a3">
    <w:name w:val="Table Grid"/>
    <w:basedOn w:val="a1"/>
    <w:uiPriority w:val="99"/>
    <w:unhideWhenUsed/>
    <w:rsid w:val="00091A05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2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24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2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24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430AC-1C68-464A-A241-839A2776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21</cp:revision>
  <cp:lastPrinted>2018-06-26T05:54:00Z</cp:lastPrinted>
  <dcterms:created xsi:type="dcterms:W3CDTF">2022-05-18T07:34:00Z</dcterms:created>
  <dcterms:modified xsi:type="dcterms:W3CDTF">2022-08-28T09:28:00Z</dcterms:modified>
</cp:coreProperties>
</file>