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北京慈福公益基金会</w:t>
        <w:br/>
        <w:t>项目验收结项报告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8"/>
          <w:szCs w:val="28"/>
        </w:rPr>
        <w:t>项目名称</w:t>
      </w:r>
      <w:r>
        <w:rPr>
          <w:color w:val="000000"/>
          <w:spacing w:val="0"/>
          <w:w w:val="100"/>
          <w:position w:val="0"/>
        </w:rPr>
        <w:t>:</w:t>
      </w:r>
      <w:r>
        <w:rPr>
          <w:color w:val="000000"/>
          <w:spacing w:val="0"/>
          <w:w w:val="100"/>
          <w:position w:val="0"/>
          <w:u w:val="single"/>
        </w:rPr>
        <w:t>四川省新龙县麻日乡中心小学综合教学楼项目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负责人：</w:t>
      </w:r>
      <w:r>
        <w:rPr>
          <w:color w:val="000000"/>
          <w:spacing w:val="0"/>
          <w:w w:val="100"/>
          <w:position w:val="0"/>
        </w:rPr>
        <w:t>刘银泉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项目地点：</w:t>
      </w:r>
      <w:r>
        <w:rPr>
          <w:color w:val="000000"/>
          <w:spacing w:val="0"/>
          <w:w w:val="100"/>
          <w:position w:val="0"/>
        </w:rPr>
        <w:t>四川省新龙县麻日乡中心小学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填报日期：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月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54990" cy="14693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54990" cy="1469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59" w:line="1" w:lineRule="exact"/>
      </w:pP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662" w:right="2467" w:bottom="1243" w:left="3087" w:header="2234" w:footer="815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2084705" cy="151765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84705" cy="151765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left"/>
        <w:tblLayout w:type="fixed"/>
      </w:tblPr>
      <w:tblGrid>
        <w:gridCol w:w="706"/>
        <w:gridCol w:w="1176"/>
        <w:gridCol w:w="293"/>
        <w:gridCol w:w="1915"/>
        <w:gridCol w:w="168"/>
        <w:gridCol w:w="1416"/>
        <w:gridCol w:w="403"/>
        <w:gridCol w:w="2314"/>
      </w:tblGrid>
      <w:tr>
        <w:trPr>
          <w:trHeight w:val="600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J、</w:t>
            </w:r>
            <w:r>
              <w:rPr>
                <w:color w:val="000000"/>
                <w:spacing w:val="0"/>
                <w:w w:val="100"/>
                <w:position w:val="0"/>
              </w:rPr>
              <w:t>基本信息</w:t>
            </w:r>
          </w:p>
        </w:tc>
      </w:tr>
      <w:tr>
        <w:trPr>
          <w:trHeight w:val="586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项目基本信息：</w:t>
            </w:r>
          </w:p>
        </w:tc>
      </w:tr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项目计划实施时间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月至</w:t>
            </w:r>
          </w:p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项目预算费用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4, 455,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00 </w:t>
            </w:r>
            <w:r>
              <w:rPr>
                <w:color w:val="000000"/>
                <w:spacing w:val="0"/>
                <w:w w:val="100"/>
                <w:position w:val="0"/>
              </w:rPr>
              <w:t>元</w:t>
            </w:r>
          </w:p>
        </w:tc>
      </w:tr>
      <w:tr>
        <w:trPr>
          <w:trHeight w:val="62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项目实际实施时间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月至</w:t>
            </w:r>
          </w:p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项目实际费用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4, 335,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792.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93 </w:t>
            </w:r>
            <w:r>
              <w:rPr>
                <w:color w:val="000000"/>
                <w:spacing w:val="0"/>
                <w:w w:val="100"/>
                <w:position w:val="0"/>
              </w:rPr>
              <w:t>元</w:t>
            </w:r>
          </w:p>
        </w:tc>
      </w:tr>
      <w:tr>
        <w:trPr>
          <w:trHeight w:val="557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项目负责人情况：</w:t>
            </w:r>
          </w:p>
        </w:tc>
      </w:tr>
      <w:tr>
        <w:trPr>
          <w:trHeight w:val="571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tabs>
                <w:tab w:pos="1051" w:val="left"/>
                <w:tab w:pos="1810" w:val="left"/>
                <w:tab w:pos="3422" w:val="left"/>
                <w:tab w:pos="552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|</w:t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刘银泉</w:t>
              <w:tab/>
              <w:t>联系方式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13910926667</w:t>
            </w:r>
          </w:p>
        </w:tc>
      </w:tr>
      <w:tr>
        <w:trPr>
          <w:trHeight w:val="576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项目组成员情况：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所在部门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任务和分工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刘银泉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副秘书长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项目实施工作协调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柳娜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项目专员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项目实施及宣传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张文彤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项目实施经费保障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多扎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志愿者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项目具体组织实施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刘永晶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四川亚兴建设工程 项目管理有限公司</w:t>
            </w:r>
          </w:p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理塘分公司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经理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负责监理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刘浩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四川省巴塘县宏达 建筑有限责任公司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经理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390" w:h="9264" w:wrap="none" w:hAnchor="page" w:x="17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负责建设施工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0" w:h="9264" w:wrap="none" w:hAnchor="page" w:x="173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0" w:h="9264" w:wrap="none" w:hAnchor="page" w:x="173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0" w:h="9264" w:wrap="none" w:hAnchor="page" w:x="173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0" w:h="9264" w:wrap="none" w:hAnchor="page" w:x="173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390" w:h="9264" w:wrap="none" w:hAnchor="page" w:x="1730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390" w:h="9264" w:wrap="none" w:hAnchor="page" w:x="1730" w:y="1"/>
        <w:widowControl w:val="0"/>
        <w:spacing w:line="1" w:lineRule="exact"/>
      </w:pPr>
    </w:p>
    <w:p>
      <w:pPr>
        <w:pStyle w:val="Style15"/>
        <w:keepNext w:val="0"/>
        <w:keepLines w:val="0"/>
        <w:framePr w:w="211" w:h="250" w:wrap="none" w:hAnchor="page" w:x="11690" w:y="8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19" w:right="0" w:bottom="1419" w:left="1729" w:header="991" w:footer="991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56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二、项目实施情况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563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2014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</w:rPr>
        <w:t>月慈福公益基金会按照业务范围长期致力于资助贫困山区教育 助学，尤其是麻日乡中心小学（措卡小学）是基金会定点资助学校。为改善学 校师生的学习环境和生活居住条件，解决师生的洗澡问题，北京慈福公益基金 会二届二次理事会会议研究同意为学校资助建设一栋综合教学楼，该工程预计 投入资金</w:t>
      </w:r>
      <w:r>
        <w:rPr>
          <w:color w:val="000000"/>
          <w:spacing w:val="0"/>
          <w:w w:val="100"/>
          <w:position w:val="0"/>
          <w:sz w:val="24"/>
          <w:szCs w:val="24"/>
        </w:rPr>
        <w:t>400</w:t>
      </w:r>
      <w:r>
        <w:rPr>
          <w:color w:val="000000"/>
          <w:spacing w:val="0"/>
          <w:w w:val="100"/>
          <w:position w:val="0"/>
        </w:rPr>
        <w:t>万元，募集资金达到所需资金的</w:t>
      </w:r>
      <w:r>
        <w:rPr>
          <w:color w:val="000000"/>
          <w:spacing w:val="0"/>
          <w:w w:val="100"/>
          <w:position w:val="0"/>
          <w:sz w:val="24"/>
          <w:szCs w:val="24"/>
        </w:rPr>
        <w:t>70%</w:t>
      </w:r>
      <w:r>
        <w:rPr>
          <w:color w:val="000000"/>
          <w:spacing w:val="0"/>
          <w:w w:val="100"/>
          <w:position w:val="0"/>
        </w:rPr>
        <w:t>即可立项建设，截止到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2020 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</w:rPr>
        <w:t>月，项目筹集资金</w:t>
      </w:r>
      <w:r>
        <w:rPr>
          <w:color w:val="000000"/>
          <w:spacing w:val="0"/>
          <w:w w:val="100"/>
          <w:position w:val="0"/>
          <w:sz w:val="24"/>
          <w:szCs w:val="24"/>
        </w:rPr>
        <w:t>400</w:t>
      </w:r>
      <w:r>
        <w:rPr>
          <w:color w:val="000000"/>
          <w:spacing w:val="0"/>
          <w:w w:val="100"/>
          <w:position w:val="0"/>
        </w:rPr>
        <w:t>余万元，为项目立项建设提供了资金保障。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44" w:val="left"/>
        </w:tabs>
        <w:bidi w:val="0"/>
        <w:spacing w:before="0" w:after="0" w:line="563" w:lineRule="exact"/>
        <w:ind w:left="0" w:right="0" w:firstLine="480"/>
        <w:jc w:val="both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3"/>
      <w:r>
        <w:rPr>
          <w:color w:val="000000"/>
          <w:spacing w:val="0"/>
          <w:w w:val="100"/>
          <w:position w:val="0"/>
        </w:rPr>
        <w:t>、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r>
        <w:rPr>
          <w:color w:val="000000"/>
          <w:spacing w:val="0"/>
          <w:w w:val="100"/>
          <w:position w:val="0"/>
        </w:rPr>
        <w:t>月，综合教学楼项目前期规划设计、所需建设场地平 整等立项准备阶段。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39" w:val="left"/>
        </w:tabs>
        <w:bidi w:val="0"/>
        <w:spacing w:before="0" w:after="0" w:line="563" w:lineRule="exact"/>
        <w:ind w:left="0" w:right="0" w:firstLine="480"/>
        <w:jc w:val="both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4"/>
      <w:r>
        <w:rPr>
          <w:color w:val="000000"/>
          <w:spacing w:val="0"/>
          <w:w w:val="100"/>
          <w:position w:val="0"/>
        </w:rPr>
        <w:t>、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</w:rPr>
        <w:t>月，委托四川亚兴建设工程项目管理有限公司理塘分公司拟 制工程建设竞争性谈判有关文件资料，发放邀标通知书，完善规划工程设计方 案。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44" w:val="left"/>
        </w:tabs>
        <w:bidi w:val="0"/>
        <w:spacing w:before="0" w:after="0" w:line="563" w:lineRule="exact"/>
        <w:ind w:left="0" w:right="0" w:firstLine="480"/>
        <w:jc w:val="both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5"/>
      <w:r>
        <w:rPr>
          <w:color w:val="000000"/>
          <w:spacing w:val="0"/>
          <w:w w:val="100"/>
          <w:position w:val="0"/>
        </w:rPr>
        <w:t>、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月，组织竞争性谈判，确定工程建设单位，监理单位，完善 工程施工图纸，由基金会牵头组织工程开工仪式。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49" w:val="left"/>
        </w:tabs>
        <w:bidi w:val="0"/>
        <w:spacing w:before="0" w:after="0" w:line="563" w:lineRule="exact"/>
        <w:ind w:left="0" w:right="0" w:firstLine="480"/>
        <w:jc w:val="both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6"/>
      <w:r>
        <w:rPr>
          <w:color w:val="000000"/>
          <w:spacing w:val="0"/>
          <w:w w:val="100"/>
          <w:position w:val="0"/>
        </w:rPr>
        <w:t>、</w:t>
        <w:tab/>
        <w:t>基金会委托志愿者会同学校、工程建设单位采购所需工程建材。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563" w:lineRule="exact"/>
        <w:ind w:left="0" w:right="0" w:firstLine="580"/>
        <w:jc w:val="both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</w:rPr>
        <w:t>5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月中旬项目正式开工，</w:t>
      </w:r>
      <w:r>
        <w:rPr>
          <w:color w:val="000000"/>
          <w:spacing w:val="0"/>
          <w:w w:val="100"/>
          <w:position w:val="0"/>
          <w:sz w:val="24"/>
          <w:szCs w:val="24"/>
        </w:rPr>
        <w:t>9</w:t>
      </w:r>
      <w:r>
        <w:rPr>
          <w:color w:val="000000"/>
          <w:spacing w:val="0"/>
          <w:w w:val="100"/>
          <w:position w:val="0"/>
        </w:rPr>
        <w:t>月份主体工程完工，</w:t>
      </w:r>
      <w:r>
        <w:rPr>
          <w:color w:val="000000"/>
          <w:spacing w:val="0"/>
          <w:w w:val="100"/>
          <w:position w:val="0"/>
          <w:sz w:val="24"/>
          <w:szCs w:val="24"/>
        </w:rPr>
        <w:t>12</w:t>
      </w:r>
      <w:r>
        <w:rPr>
          <w:color w:val="000000"/>
          <w:spacing w:val="0"/>
          <w:w w:val="100"/>
          <w:position w:val="0"/>
        </w:rPr>
        <w:t>月份内部装 修，</w:t>
      </w:r>
      <w:r>
        <w:rPr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4"/>
          <w:szCs w:val="24"/>
        </w:rPr>
        <w:t>12</w:t>
      </w:r>
      <w:r>
        <w:rPr>
          <w:color w:val="000000"/>
          <w:spacing w:val="0"/>
          <w:w w:val="100"/>
          <w:position w:val="0"/>
        </w:rPr>
        <w:t>月份举行竣工验收，工程经费审计。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563" w:lineRule="exact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75" w:right="1942" w:bottom="1275" w:left="1822" w:header="847" w:footer="84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项目实施期间，秘书处利用基金会微信理事群及时向各位理事介绍项目 实施进展情况，向项目主要捐赠人适时汇报项目资金使用情况，利用基金会官 网宣传报道项目开展情况。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466" w:lineRule="exact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项目实施中的难点与不足：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26" w:val="left"/>
        </w:tabs>
        <w:bidi w:val="0"/>
        <w:spacing w:before="0" w:after="0" w:line="533" w:lineRule="exact"/>
        <w:ind w:left="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8"/>
      <w:r>
        <w:rPr>
          <w:color w:val="000000"/>
          <w:spacing w:val="0"/>
          <w:w w:val="100"/>
          <w:position w:val="0"/>
        </w:rPr>
        <w:t>、</w:t>
        <w:tab/>
        <w:t>基金会项目人员对工程建设的法规制度不够了解，建筑施工的流程、工艺 不熟悉，在监督指导工程管理上不够有力。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11" w:val="left"/>
        </w:tabs>
        <w:bidi w:val="0"/>
        <w:spacing w:before="0" w:after="0" w:line="466" w:lineRule="exact"/>
        <w:ind w:left="0" w:right="0" w:firstLine="0"/>
        <w:jc w:val="both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9"/>
      <w:r>
        <w:rPr>
          <w:color w:val="000000"/>
          <w:spacing w:val="0"/>
          <w:w w:val="100"/>
          <w:position w:val="0"/>
        </w:rPr>
        <w:t>、</w:t>
        <w:tab/>
        <w:t>项目资料不够完整，尤其是工程的规划审批手续等需要政府审批的资料有 待于完善。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11" w:val="left"/>
        </w:tabs>
        <w:bidi w:val="0"/>
        <w:spacing w:before="0" w:after="0" w:line="466" w:lineRule="exact"/>
        <w:ind w:left="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10"/>
      <w:r>
        <w:rPr>
          <w:color w:val="000000"/>
          <w:spacing w:val="0"/>
          <w:w w:val="100"/>
          <w:position w:val="0"/>
        </w:rPr>
        <w:t>、</w:t>
        <w:tab/>
        <w:t>施工期间由于下雨原因，给运送工程建材带来困难，影响工程进度。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11" w:val="left"/>
        </w:tabs>
        <w:bidi w:val="0"/>
        <w:spacing w:before="0" w:after="1560" w:line="466" w:lineRule="exact"/>
        <w:ind w:left="0" w:right="0" w:firstLine="0"/>
        <w:jc w:val="both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11"/>
      <w:r>
        <w:rPr>
          <w:color w:val="000000"/>
          <w:spacing w:val="0"/>
          <w:w w:val="100"/>
          <w:position w:val="0"/>
        </w:rPr>
        <w:t>、</w:t>
        <w:tab/>
        <w:t>施工单位安排的施工人员不能满足施工需要，也影响工程建设进度。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40" w:line="474" w:lineRule="exact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项目可供借鉴的经验：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92" w:val="left"/>
        </w:tabs>
        <w:bidi w:val="0"/>
        <w:spacing w:before="0" w:after="0" w:line="466" w:lineRule="exact"/>
        <w:ind w:left="0" w:right="0" w:firstLine="48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12"/>
      <w:r>
        <w:rPr>
          <w:color w:val="000000"/>
          <w:spacing w:val="0"/>
          <w:w w:val="100"/>
          <w:position w:val="0"/>
        </w:rPr>
        <w:t>、</w:t>
        <w:tab/>
        <w:t>必须充分发挥理事会理事在重大项目筹款中的作用，综合教学楼捐赠 资金全部是理事带头进行大额捐赠，确保了工程立项和顺利实施。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92" w:val="left"/>
        </w:tabs>
        <w:bidi w:val="0"/>
        <w:spacing w:before="0" w:after="0" w:line="474" w:lineRule="exact"/>
        <w:ind w:left="0" w:right="0" w:firstLine="480"/>
        <w:jc w:val="both"/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13"/>
      <w:r>
        <w:rPr>
          <w:color w:val="000000"/>
          <w:spacing w:val="0"/>
          <w:w w:val="100"/>
          <w:position w:val="0"/>
        </w:rPr>
        <w:t>、</w:t>
        <w:tab/>
        <w:t>慈福志愿者积极参与，保证了项目实施的落地，基金会项目人员在北 京，受疫情影响有时无法到达项目施工现场，基金会动员资助地慈福志愿者协 助基金会完成项目实施的有关工作。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92" w:val="left"/>
        </w:tabs>
        <w:bidi w:val="0"/>
        <w:spacing w:before="0" w:after="0" w:line="474" w:lineRule="exact"/>
        <w:ind w:left="0" w:right="0" w:firstLine="480"/>
        <w:jc w:val="both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14"/>
      <w:r>
        <w:rPr>
          <w:color w:val="000000"/>
          <w:spacing w:val="0"/>
          <w:w w:val="100"/>
          <w:position w:val="0"/>
        </w:rPr>
        <w:t>、</w:t>
        <w:tab/>
        <w:t>搞好协调配合，明确工作分工，理顺管理关系，捐赠单位、受助学校、 工程咨询管理单位、施工单位密切配合，才能保证工程顺利完工。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92" w:val="left"/>
        </w:tabs>
        <w:bidi w:val="0"/>
        <w:spacing w:before="0" w:after="240" w:line="474" w:lineRule="exact"/>
        <w:ind w:left="0" w:right="0" w:firstLine="480"/>
        <w:jc w:val="both"/>
      </w:pPr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15"/>
      <w:r>
        <w:rPr>
          <w:color w:val="000000"/>
          <w:spacing w:val="0"/>
          <w:w w:val="100"/>
          <w:position w:val="0"/>
        </w:rPr>
        <w:t>、</w:t>
        <w:tab/>
        <w:t>通过此项目，为基金会开展工程资助项目积累了经验。</w:t>
      </w:r>
      <w:r>
        <w:br w:type="page"/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三、项目费用使用情况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项目总筹资金额: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（二）项目总支出</w:t>
      </w:r>
      <w:r>
        <w:rPr>
          <w:i/>
          <w:iCs/>
          <w:color w:val="000000"/>
          <w:spacing w:val="0"/>
          <w:w w:val="100"/>
          <w:position w:val="0"/>
        </w:rPr>
        <w:t>4,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335,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792.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93</w:t>
      </w:r>
      <w:r>
        <w:rPr>
          <w:color w:val="000000"/>
          <w:spacing w:val="0"/>
          <w:w w:val="100"/>
          <w:position w:val="0"/>
        </w:rPr>
        <w:t>元，具体支出明细如下:</w:t>
      </w:r>
    </w:p>
    <w:tbl>
      <w:tblPr>
        <w:tblOverlap w:val="never"/>
        <w:jc w:val="center"/>
        <w:tblLayout w:type="fixed"/>
      </w:tblPr>
      <w:tblGrid>
        <w:gridCol w:w="2698"/>
        <w:gridCol w:w="2986"/>
        <w:gridCol w:w="2410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项目执行时间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项目执行内容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金额（元）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2020.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综合教学楼工程款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1, 113,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600.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2020.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综合教学楼工程二期款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1, 113,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600.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2020.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综合教学楼附属设施款项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300,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2021.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综合楼施工审计费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18,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2021.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小学综合教学楼监理费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74,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综合教学楼工程款尾款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1, 364,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870.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综合教学楼附属楼工程款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346,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722.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2021.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综合教学楼建设咨询费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5,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000.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00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项目费用合计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4, 335,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792.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280" w:right="1966" w:bottom="5679" w:left="1804" w:header="852" w:footer="5251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四、项目验收情况</w:t>
      </w:r>
    </w:p>
    <w:tbl>
      <w:tblPr>
        <w:tblOverlap w:val="never"/>
        <w:jc w:val="left"/>
        <w:tblLayout w:type="fixed"/>
      </w:tblPr>
      <w:tblGrid>
        <w:gridCol w:w="682"/>
        <w:gridCol w:w="1421"/>
        <w:gridCol w:w="3197"/>
        <w:gridCol w:w="1939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所在部门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职务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泽日尼麦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麻日乡中心小学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校长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刘银泉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基金会秘书处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副秘书长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志愿者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巴塘县宏达建筑有限责任公司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项目经理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刘永晶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四丿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</w:rPr>
              <w:t>亚兴建设工程项目管理有 限公司理塘分公司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7238" w:h="2659" w:hSpace="1022" w:wrap="notBeside" w:vAnchor="text" w:hAnchor="text" w:x="10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总监</w:t>
            </w:r>
          </w:p>
        </w:tc>
      </w:tr>
    </w:tbl>
    <w:p>
      <w:pPr>
        <w:pStyle w:val="Style18"/>
        <w:keepNext w:val="0"/>
        <w:keepLines w:val="0"/>
        <w:framePr w:w="931" w:h="634" w:hSpace="4" w:wrap="notBeside" w:vAnchor="text" w:hAnchor="text" w:x="5" w:y="1172"/>
        <w:widowControl w:val="0"/>
        <w:shd w:val="clear" w:color="auto" w:fill="auto"/>
        <w:bidi w:val="0"/>
        <w:spacing w:before="0" w:after="0" w:line="307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验收组成 员名单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由于受疫情影响北京慈福公益基金会委托建设单位、施工单位、工程监理、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审计等单位于</w:t>
      </w:r>
      <w:r>
        <w:rPr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4"/>
          <w:szCs w:val="24"/>
        </w:rPr>
        <w:t>12</w:t>
      </w:r>
      <w:r>
        <w:rPr>
          <w:color w:val="000000"/>
          <w:spacing w:val="0"/>
          <w:w w:val="100"/>
          <w:position w:val="0"/>
        </w:rPr>
        <w:t>月对该工程实施了竣工验收。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894" w:right="1829" w:bottom="3404" w:left="1801" w:header="1466" w:footer="297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8900" distB="1414145" distL="0" distR="0" simplePos="0" relativeHeight="125829378" behindDoc="0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88900</wp:posOffset>
                </wp:positionV>
                <wp:extent cx="155575" cy="1860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57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4.25pt;margin-top:7.pt;width:12.25pt;height:14.65pt;z-index:-125829375;mso-wrap-distance-left:0;mso-wrap-distance-top:7.pt;mso-wrap-distance-right:0;mso-wrap-distance-bottom:111.35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965" distB="1414145" distL="0" distR="0" simplePos="0" relativeHeight="125829380" behindDoc="0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100965</wp:posOffset>
                </wp:positionV>
                <wp:extent cx="2148840" cy="1739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88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设计各合同约定内容全部完成。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7.80000000000001pt;margin-top:7.9500000000000002pt;width:169.20000000000002pt;height:13.700000000000001pt;z-index:-125829373;mso-wrap-distance-left:0;mso-wrap-distance-top:7.9500000000000002pt;mso-wrap-distance-right:0;mso-wrap-distance-bottom:111.35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设计各合同约定内容全部完成。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3070" distB="1069975" distL="0" distR="0" simplePos="0" relativeHeight="125829382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433070</wp:posOffset>
                </wp:positionV>
                <wp:extent cx="164465" cy="1860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3.55pt;margin-top:34.100000000000001pt;width:12.950000000000001pt;height:14.65pt;z-index:-125829371;mso-wrap-distance-left:0;mso-wrap-distance-top:34.100000000000001pt;mso-wrap-distance-right:0;mso-wrap-distance-bottom:84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5770" distB="1060450" distL="0" distR="0" simplePos="0" relativeHeight="125829384" behindDoc="0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445770</wp:posOffset>
                </wp:positionV>
                <wp:extent cx="3447415" cy="1828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741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工程技术档案、施工管理资料、质量保证资料齐全。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37.80000000000001pt;margin-top:35.100000000000001pt;width:271.44999999999999pt;height:14.4pt;z-index:-125829369;mso-wrap-distance-left:0;mso-wrap-distance-top:35.100000000000001pt;mso-wrap-distance-right:0;mso-wrap-distance-bottom:83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工程技术档案、施工管理资料、质量保证资料齐全。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6765" distB="716280" distL="0" distR="0" simplePos="0" relativeHeight="125829386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786765</wp:posOffset>
                </wp:positionV>
                <wp:extent cx="164465" cy="18605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3.55pt;margin-top:61.950000000000003pt;width:12.950000000000001pt;height:14.65pt;z-index:-125829367;mso-wrap-distance-left:0;mso-wrap-distance-top:61.950000000000003pt;mso-wrap-distance-right:0;mso-wrap-distance-bottom:56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8830" distB="707390" distL="0" distR="0" simplePos="0" relativeHeight="125829388" behindDoc="0" locked="0" layoutInCell="1" allowOverlap="1">
                <wp:simplePos x="0" y="0"/>
                <wp:positionH relativeFrom="page">
                  <wp:posOffset>1746885</wp:posOffset>
                </wp:positionH>
                <wp:positionV relativeFrom="paragraph">
                  <wp:posOffset>798830</wp:posOffset>
                </wp:positionV>
                <wp:extent cx="3295015" cy="18288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9501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勘察、设计、施工、监理单位文件均属签署完毕。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7.55000000000001pt;margin-top:62.899999999999999pt;width:259.44999999999999pt;height:14.4pt;z-index:-125829365;mso-wrap-distance-left:0;mso-wrap-distance-top:62.899999999999999pt;mso-wrap-distance-right:0;mso-wrap-distance-bottom:55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勘察、设计、施工、监理单位文件均属签署完毕。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635" distB="359410" distL="0" distR="0" simplePos="0" relativeHeight="125829390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1143635</wp:posOffset>
                </wp:positionV>
                <wp:extent cx="167640" cy="1860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13.3pt;margin-top:90.049999999999997pt;width:13.200000000000001pt;height:14.65pt;z-index:-125829363;mso-wrap-distance-left:0;mso-wrap-distance-top:90.049999999999997pt;mso-wrap-distance-right:0;mso-wrap-distance-bottom:28.3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52525" distB="350520" distL="0" distR="0" simplePos="0" relativeHeight="125829392" behindDoc="0" locked="0" layoutInCell="1" allowOverlap="1">
                <wp:simplePos x="0" y="0"/>
                <wp:positionH relativeFrom="page">
                  <wp:posOffset>1670685</wp:posOffset>
                </wp:positionH>
                <wp:positionV relativeFrom="paragraph">
                  <wp:posOffset>1152525</wp:posOffset>
                </wp:positionV>
                <wp:extent cx="1310640" cy="18605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064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室内环境监测合格。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31.55000000000001pt;margin-top:90.75pt;width:103.2pt;height:14.65pt;z-index:-125829361;mso-wrap-distance-left:0;mso-wrap-distance-top:90.75pt;mso-wrap-distance-right:0;mso-wrap-distance-bottom:27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室内环境监测合格。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94155" distB="8890" distL="0" distR="0" simplePos="0" relativeHeight="125829394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1494155</wp:posOffset>
                </wp:positionV>
                <wp:extent cx="161290" cy="18605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13.55pt;margin-top:117.65000000000001pt;width:12.700000000000001pt;height:14.65pt;z-index:-125829359;mso-wrap-distance-left:0;mso-wrap-distance-top:117.65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06220" distB="0" distL="0" distR="0" simplePos="0" relativeHeight="125829396" behindDoc="0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1506220</wp:posOffset>
                </wp:positionV>
                <wp:extent cx="3127375" cy="18288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2737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已通知规划、消防、环保等部门进行专项验收。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32.75pt;margin-top:118.60000000000001pt;width:246.25pt;height:14.4pt;z-index:-125829357;mso-wrap-distance-left:0;mso-wrap-distance-top:118.6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已通知规划、消防、环保等部门进行专项验收。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94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4" w:right="0" w:bottom="340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12700</wp:posOffset>
                </wp:positionV>
                <wp:extent cx="161290" cy="18605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13.55pt;margin-top:1.pt;width:12.700000000000001pt;height:14.65pt;z-index:-1258293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4" w:right="1829" w:bottom="3404" w:left="252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对验收发现的问题进行了整改，验收组出具了《竣工验收报告》。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4" w:right="0" w:bottom="189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59" w:h="293" w:wrap="none" w:vAnchor="text" w:hAnchor="page" w:x="227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7</w:t>
      </w:r>
      <w:r>
        <w:rPr>
          <w:color w:val="000000"/>
          <w:spacing w:val="0"/>
          <w:w w:val="100"/>
          <w:position w:val="0"/>
        </w:rPr>
        <w:t>、</w:t>
      </w:r>
    </w:p>
    <w:p>
      <w:pPr>
        <w:pStyle w:val="Style4"/>
        <w:keepNext w:val="0"/>
        <w:keepLines w:val="0"/>
        <w:framePr w:w="5054" w:h="278" w:wrap="none" w:vAnchor="text" w:hAnchor="page" w:x="264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中鼎誉润工程咨询有限公司出具了《审核报告》。</w:t>
      </w:r>
    </w:p>
    <w:p>
      <w:pPr>
        <w:pStyle w:val="Style4"/>
        <w:keepNext w:val="0"/>
        <w:keepLines w:val="0"/>
        <w:framePr w:w="1090" w:h="269" w:wrap="none" w:vAnchor="text" w:hAnchor="page" w:x="5493" w:y="3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签字时间:</w:t>
      </w:r>
    </w:p>
    <w:p>
      <w:pPr>
        <w:pStyle w:val="Style23"/>
        <w:keepNext w:val="0"/>
        <w:keepLines w:val="0"/>
        <w:framePr w:w="2050" w:h="283" w:wrap="none" w:vAnchor="text" w:hAnchor="page" w:x="4907" w:y="2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验收组负责人签字:</w:t>
      </w:r>
    </w:p>
    <w:p>
      <w:pPr>
        <w:widowControl w:val="0"/>
        <w:spacing w:line="360" w:lineRule="exact"/>
      </w:pPr>
      <w:r>
        <w:drawing>
          <wp:anchor distT="0" distB="0" distL="1350010" distR="0" simplePos="0" relativeHeight="62914690" behindDoc="1" locked="0" layoutInCell="1" allowOverlap="1">
            <wp:simplePos x="0" y="0"/>
            <wp:positionH relativeFrom="page">
              <wp:posOffset>4465320</wp:posOffset>
            </wp:positionH>
            <wp:positionV relativeFrom="paragraph">
              <wp:posOffset>1682750</wp:posOffset>
            </wp:positionV>
            <wp:extent cx="548640" cy="48768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48640" cy="487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4" w:right="1829" w:bottom="1894" w:left="1801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222" w:h="302" w:wrap="none" w:hAnchor="page" w:x="479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五、验收、结项审批</w:t>
      </w:r>
    </w:p>
    <w:p>
      <w:pPr>
        <w:pStyle w:val="Style25"/>
        <w:keepNext w:val="0"/>
        <w:keepLines w:val="0"/>
        <w:framePr w:w="250" w:h="2126" w:hRule="exact" w:wrap="none" w:hAnchor="page" w:x="1898" w:y="1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V"/>
      </w:pPr>
      <w:r>
        <w:rPr>
          <w:color w:val="000000"/>
          <w:spacing w:val="0"/>
          <w:w w:val="100"/>
          <w:position w:val="0"/>
        </w:rPr>
        <w:t>财务部审批意见</w:t>
      </w:r>
    </w:p>
    <w:p>
      <w:pPr>
        <w:pStyle w:val="Style4"/>
        <w:keepNext w:val="0"/>
        <w:keepLines w:val="0"/>
        <w:framePr w:w="1320" w:h="571" w:wrap="none" w:hAnchor="page" w:x="6262" w:y="362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负责人签字:</w:t>
      </w:r>
    </w:p>
    <w:p>
      <w:pPr>
        <w:pStyle w:val="Style4"/>
        <w:keepNext w:val="0"/>
        <w:keepLines w:val="0"/>
        <w:framePr w:w="1320" w:h="571" w:wrap="none" w:hAnchor="page" w:x="6262" w:y="3625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签字时间:</w:t>
      </w:r>
    </w:p>
    <w:p>
      <w:pPr>
        <w:pStyle w:val="Style27"/>
        <w:keepNext w:val="0"/>
        <w:keepLines w:val="0"/>
        <w:framePr w:w="518" w:h="326" w:hRule="exact" w:wrap="none" w:hAnchor="page" w:x="9425" w:y="3922"/>
        <w:widowControl w:val="0"/>
        <w:shd w:val="clear" w:color="auto" w:fill="auto"/>
        <w:bidi w:val="0"/>
        <w:spacing w:before="0" w:after="0"/>
        <w:ind w:left="0" w:right="0" w:firstLine="0"/>
        <w:jc w:val="center"/>
        <w:textDirection w:val="tbRlV"/>
      </w:pP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eastAsianLayout w:id="0" w:vert="on"/>
        </w:rPr>
        <w:t xml:space="preserve"> </w:t>
      </w:r>
      <w:r>
        <w:rPr>
          <w:color w:val="000000"/>
          <w:spacing w:val="0"/>
          <w:w w:val="100"/>
          <w:position w:val="0"/>
        </w:rPr>
        <w:t>俾</w:t>
      </w:r>
    </w:p>
    <w:p>
      <w:pPr>
        <w:pStyle w:val="Style25"/>
        <w:keepNext w:val="0"/>
        <w:keepLines w:val="0"/>
        <w:framePr w:w="221" w:h="2064" w:hRule="exact" w:wrap="none" w:hAnchor="page" w:x="1894" w:y="5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V"/>
      </w:pPr>
      <w:r>
        <w:rPr>
          <w:color w:val="000000"/>
          <w:spacing w:val="0"/>
          <w:w w:val="100"/>
          <w:position w:val="0"/>
        </w:rPr>
        <w:t>秘书处审批意见</w:t>
      </w:r>
    </w:p>
    <w:p>
      <w:pPr>
        <w:widowControl w:val="0"/>
        <w:spacing w:line="360" w:lineRule="exact"/>
      </w:pPr>
      <w:r>
        <w:drawing>
          <wp:anchor distT="0" distB="0" distL="0" distR="372110" simplePos="0" relativeHeight="62914691" behindDoc="1" locked="0" layoutInCell="1" allowOverlap="1">
            <wp:simplePos x="0" y="0"/>
            <wp:positionH relativeFrom="page">
              <wp:posOffset>4575810</wp:posOffset>
            </wp:positionH>
            <wp:positionV relativeFrom="margin">
              <wp:posOffset>1700530</wp:posOffset>
            </wp:positionV>
            <wp:extent cx="1365250" cy="1017905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365250" cy="10179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3984625</wp:posOffset>
            </wp:positionH>
            <wp:positionV relativeFrom="margin">
              <wp:posOffset>4334510</wp:posOffset>
            </wp:positionV>
            <wp:extent cx="2328545" cy="707390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328545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1073785</wp:posOffset>
            </wp:positionH>
            <wp:positionV relativeFrom="margin">
              <wp:posOffset>6056630</wp:posOffset>
            </wp:positionV>
            <wp:extent cx="5334000" cy="2322830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334000" cy="23228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560" w:right="1814" w:bottom="1560" w:left="1691" w:header="1132" w:footer="113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9">
    <w:name w:val="Body text|2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  <w:lang w:val="zh-TW" w:eastAsia="zh-TW" w:bidi="zh-TW"/>
    </w:rPr>
  </w:style>
  <w:style w:type="character" w:customStyle="1" w:styleId="CharStyle13">
    <w:name w:val="Other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4_"/>
    <w:basedOn w:val="DefaultParagraphFont"/>
    <w:link w:val="Style15"/>
    <w:rPr>
      <w:b w:val="0"/>
      <w:bCs w:val="0"/>
      <w:i w:val="0"/>
      <w:iCs w:val="0"/>
      <w:smallCaps w:val="0"/>
      <w:strike w:val="0"/>
      <w:color w:val="B5536F"/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CharStyle19">
    <w:name w:val="Table caption|1_"/>
    <w:basedOn w:val="DefaultParagraphFont"/>
    <w:link w:val="Style18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4">
    <w:name w:val="Picture caption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6">
    <w:name w:val="Body text|3_"/>
    <w:basedOn w:val="DefaultParagraphFont"/>
    <w:link w:val="Style25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8">
    <w:name w:val="Picture caption|2_"/>
    <w:basedOn w:val="DefaultParagraphFont"/>
    <w:link w:val="Style27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2820" w:line="610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line="48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auto"/>
      <w:spacing w:after="6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  <w:lang w:val="zh-TW" w:eastAsia="zh-TW" w:bidi="zh-TW"/>
    </w:rPr>
  </w:style>
  <w:style w:type="paragraph" w:customStyle="1" w:styleId="Style12">
    <w:name w:val="Other|1"/>
    <w:basedOn w:val="Normal"/>
    <w:link w:val="CharStyle13"/>
    <w:pPr>
      <w:widowControl w:val="0"/>
      <w:shd w:val="clear" w:color="auto" w:fill="auto"/>
      <w:spacing w:line="48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B5536F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Style18">
    <w:name w:val="Table caption|1"/>
    <w:basedOn w:val="Normal"/>
    <w:link w:val="CharStyle19"/>
    <w:pPr>
      <w:widowControl w:val="0"/>
      <w:shd w:val="clear" w:color="auto" w:fill="auto"/>
      <w:spacing w:line="266" w:lineRule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3">
    <w:name w:val="Picture caption|1"/>
    <w:basedOn w:val="Normal"/>
    <w:link w:val="CharStyle24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5">
    <w:name w:val="Body text|3"/>
    <w:basedOn w:val="Normal"/>
    <w:link w:val="CharStyle2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7">
    <w:name w:val="Picture caption|2"/>
    <w:basedOn w:val="Normal"/>
    <w:link w:val="CharStyle28"/>
    <w:pPr>
      <w:widowControl w:val="0"/>
      <w:shd w:val="clear" w:color="auto" w:fill="auto"/>
      <w:spacing w:line="341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