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北京慈福公益基金会</w:t>
        <w:br/>
        <w:t>项目验收结项报告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8"/>
          <w:szCs w:val="28"/>
        </w:rPr>
        <w:t>项目名称</w:t>
      </w:r>
      <w:r>
        <w:rPr>
          <w:color w:val="000000"/>
          <w:spacing w:val="0"/>
          <w:w w:val="100"/>
          <w:position w:val="0"/>
        </w:rPr>
        <w:t>:</w:t>
      </w:r>
      <w:r>
        <w:rPr>
          <w:color w:val="000000"/>
          <w:spacing w:val="0"/>
          <w:w w:val="100"/>
          <w:position w:val="0"/>
          <w:u w:val="single"/>
        </w:rPr>
        <w:t>四川省新龙县麻日乡中心小学综合教学楼项目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负责人：</w:t>
      </w:r>
      <w:r>
        <w:rPr>
          <w:color w:val="000000"/>
          <w:spacing w:val="0"/>
          <w:w w:val="100"/>
          <w:position w:val="0"/>
        </w:rPr>
        <w:t>刘银泉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项目地点：</w:t>
      </w:r>
      <w:r>
        <w:rPr>
          <w:color w:val="000000"/>
          <w:spacing w:val="0"/>
          <w:w w:val="100"/>
          <w:position w:val="0"/>
        </w:rPr>
        <w:t>四川省新龙县麻日乡中心小学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none"/>
        </w:rPr>
        <w:t>填报日期：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月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4990" cy="14693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4990" cy="1469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59" w:line="1" w:lineRule="exact"/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662" w:right="2467" w:bottom="1243" w:left="3087" w:header="2234" w:footer="815" w:gutter="0"/>
          <w:pgNumType w:start="1"/>
          <w:cols w:space="720"/>
          <w:noEndnote/>
          <w:rtlGutter w:val="0"/>
          <w:docGrid w:linePitch="360"/>
        </w:sectPr>
      </w:pPr>
      <w:r>
        <w:drawing>
          <wp:inline>
            <wp:extent cx="2084705" cy="151765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084705" cy="151765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Overlap w:val="never"/>
        <w:jc w:val="left"/>
        <w:tblLayout w:type="fixed"/>
      </w:tblPr>
      <w:tblGrid>
        <w:gridCol w:w="706"/>
        <w:gridCol w:w="1176"/>
        <w:gridCol w:w="293"/>
        <w:gridCol w:w="1915"/>
        <w:gridCol w:w="168"/>
        <w:gridCol w:w="1416"/>
        <w:gridCol w:w="403"/>
        <w:gridCol w:w="2314"/>
      </w:tblGrid>
      <w:tr>
        <w:trPr>
          <w:trHeight w:val="600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J、</w:t>
            </w:r>
            <w:r>
              <w:rPr>
                <w:color w:val="000000"/>
                <w:spacing w:val="0"/>
                <w:w w:val="100"/>
                <w:position w:val="0"/>
              </w:rPr>
              <w:t>基本信息</w:t>
            </w:r>
          </w:p>
        </w:tc>
      </w:tr>
      <w:tr>
        <w:trPr>
          <w:trHeight w:val="58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项目基本信息：</w:t>
            </w:r>
          </w:p>
        </w:tc>
      </w:tr>
      <w:tr>
        <w:trPr>
          <w:trHeight w:val="662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项目计划实施时间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月至</w:t>
            </w:r>
          </w:p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项目预算费用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4, 455,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00 </w:t>
            </w:r>
            <w:r>
              <w:rPr>
                <w:color w:val="000000"/>
                <w:spacing w:val="0"/>
                <w:w w:val="100"/>
                <w:position w:val="0"/>
              </w:rPr>
              <w:t>元</w:t>
            </w:r>
          </w:p>
        </w:tc>
      </w:tr>
      <w:tr>
        <w:trPr>
          <w:trHeight w:val="629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项目实际实施时间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2020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月至</w:t>
            </w:r>
          </w:p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2021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项目实际费用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4, 335,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792.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93 </w:t>
            </w:r>
            <w:r>
              <w:rPr>
                <w:color w:val="000000"/>
                <w:spacing w:val="0"/>
                <w:w w:val="100"/>
                <w:position w:val="0"/>
              </w:rPr>
              <w:t>元</w:t>
            </w:r>
          </w:p>
        </w:tc>
      </w:tr>
      <w:tr>
        <w:trPr>
          <w:trHeight w:val="557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项目负责人情况：</w:t>
            </w:r>
          </w:p>
        </w:tc>
      </w:tr>
      <w:tr>
        <w:trPr>
          <w:trHeight w:val="571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tabs>
                <w:tab w:pos="1051" w:val="left"/>
                <w:tab w:pos="1810" w:val="left"/>
                <w:tab w:pos="3422" w:val="left"/>
                <w:tab w:pos="5520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|</w:t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刘银泉</w:t>
              <w:tab/>
              <w:t>联系方式</w:t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13910926667</w:t>
            </w:r>
          </w:p>
        </w:tc>
      </w:tr>
      <w:tr>
        <w:trPr>
          <w:trHeight w:val="576" w:hRule="exact"/>
        </w:trPr>
        <w:tc>
          <w:tcPr>
            <w:gridSpan w:val="8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项目组成员情况：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所在部门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任务和分工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刘银泉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副秘书长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项目实施工作协调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柳娜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项目专员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项目实施及宣传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张文彤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项目实施经费保障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多扎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志愿者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项目具体组织实施</w:t>
            </w:r>
          </w:p>
        </w:tc>
      </w:tr>
      <w:tr>
        <w:trPr>
          <w:trHeight w:val="9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刘永晶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四川亚兴建设工程 项目管理有限公司</w:t>
            </w:r>
          </w:p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理塘分公司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负责监理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刘浩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四川省巴塘县宏达 建筑有限责任公司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经理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8390" w:h="9264" w:wrap="none" w:hAnchor="page" w:x="17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负责建设施工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0" w:h="9264" w:wrap="none" w:hAnchor="page" w:x="173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0" w:h="9264" w:wrap="none" w:hAnchor="page" w:x="1730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0" w:h="9264" w:wrap="none" w:hAnchor="page" w:x="1730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8390" w:h="9264" w:wrap="none" w:hAnchor="page" w:x="1730" w:y="1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8390" w:h="9264" w:wrap="none" w:hAnchor="page" w:x="1730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8390" w:h="9264" w:wrap="none" w:hAnchor="page" w:x="1730" w:y="1"/>
        <w:widowControl w:val="0"/>
        <w:spacing w:line="1" w:lineRule="exact"/>
      </w:pPr>
    </w:p>
    <w:p>
      <w:pPr>
        <w:pStyle w:val="Style15"/>
        <w:keepNext w:val="0"/>
        <w:keepLines w:val="0"/>
        <w:framePr w:w="211" w:h="250" w:wrap="none" w:hAnchor="page" w:x="11690" w:y="8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5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19" w:right="0" w:bottom="1419" w:left="1729" w:header="991" w:footer="991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二、项目实施情况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3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2014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月慈福公益基金会按照业务范围长期致力于资助贫困山区教育 助学，尤其是麻日乡中心小学（措卡小学）是基金会定点资助学校。为改善学 校师生的学习环境和生活居住条件，解决师生的洗澡问题，北京慈福公益基金 会二届二次理事会会议研究同意为学校资助建设一栋综合教学楼，该工程预计 投入资金</w:t>
      </w:r>
      <w:r>
        <w:rPr>
          <w:color w:val="000000"/>
          <w:spacing w:val="0"/>
          <w:w w:val="100"/>
          <w:position w:val="0"/>
          <w:sz w:val="24"/>
          <w:szCs w:val="24"/>
        </w:rPr>
        <w:t>400</w:t>
      </w:r>
      <w:r>
        <w:rPr>
          <w:color w:val="000000"/>
          <w:spacing w:val="0"/>
          <w:w w:val="100"/>
          <w:position w:val="0"/>
        </w:rPr>
        <w:t>万元，募集资金达到所需资金的</w:t>
      </w:r>
      <w:r>
        <w:rPr>
          <w:color w:val="000000"/>
          <w:spacing w:val="0"/>
          <w:w w:val="100"/>
          <w:position w:val="0"/>
          <w:sz w:val="24"/>
          <w:szCs w:val="24"/>
        </w:rPr>
        <w:t>70%</w:t>
      </w:r>
      <w:r>
        <w:rPr>
          <w:color w:val="000000"/>
          <w:spacing w:val="0"/>
          <w:w w:val="100"/>
          <w:position w:val="0"/>
        </w:rPr>
        <w:t>即可立项建设，截止到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2020 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月，项目筹集资金</w:t>
      </w:r>
      <w:r>
        <w:rPr>
          <w:color w:val="000000"/>
          <w:spacing w:val="0"/>
          <w:w w:val="100"/>
          <w:position w:val="0"/>
          <w:sz w:val="24"/>
          <w:szCs w:val="24"/>
        </w:rPr>
        <w:t>400</w:t>
      </w:r>
      <w:r>
        <w:rPr>
          <w:color w:val="000000"/>
          <w:spacing w:val="0"/>
          <w:w w:val="100"/>
          <w:position w:val="0"/>
        </w:rPr>
        <w:t>余万元，为项目立项建设提供了资金保障。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44" w:val="left"/>
        </w:tabs>
        <w:bidi w:val="0"/>
        <w:spacing w:before="0" w:after="0" w:line="563" w:lineRule="exact"/>
        <w:ind w:left="0" w:right="0" w:firstLine="480"/>
        <w:jc w:val="both"/>
      </w:pPr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3"/>
      <w:r>
        <w:rPr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月至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月，综合教学楼项目前期规划设计、所需建设场地平 整等立项准备阶段。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39" w:val="left"/>
        </w:tabs>
        <w:bidi w:val="0"/>
        <w:spacing w:before="0" w:after="0" w:line="563" w:lineRule="exact"/>
        <w:ind w:left="0" w:right="0" w:firstLine="48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"/>
      <w:r>
        <w:rPr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月，委托四川亚兴建设工程项目管理有限公司理塘分公司拟 制工程建设竞争性谈判有关文件资料，发放邀标通知书，完善规划工程设计方 案。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44" w:val="left"/>
        </w:tabs>
        <w:bidi w:val="0"/>
        <w:spacing w:before="0" w:after="0" w:line="563" w:lineRule="exact"/>
        <w:ind w:left="0" w:right="0" w:firstLine="480"/>
        <w:jc w:val="both"/>
      </w:pPr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5"/>
      <w:r>
        <w:rPr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月，组织竞争性谈判，确定工程建设单位，监理单位，完善 工程施工图纸，由基金会牵头组织工程开工仪式。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849" w:val="left"/>
        </w:tabs>
        <w:bidi w:val="0"/>
        <w:spacing w:before="0" w:after="0" w:line="563" w:lineRule="exact"/>
        <w:ind w:left="0" w:right="0" w:firstLine="480"/>
        <w:jc w:val="both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6"/>
      <w:r>
        <w:rPr>
          <w:color w:val="000000"/>
          <w:spacing w:val="0"/>
          <w:w w:val="100"/>
          <w:position w:val="0"/>
        </w:rPr>
        <w:t>、</w:t>
        <w:tab/>
        <w:t>基金会委托志愿者会同学校、工程建设单位采购所需工程建材。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3" w:lineRule="exact"/>
        <w:ind w:left="0" w:right="0" w:firstLine="580"/>
        <w:jc w:val="both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r>
        <w:rPr>
          <w:color w:val="000000"/>
          <w:spacing w:val="0"/>
          <w:w w:val="100"/>
          <w:position w:val="0"/>
        </w:rPr>
        <w:t>月中旬项目正式开工，</w:t>
      </w:r>
      <w:r>
        <w:rPr>
          <w:color w:val="000000"/>
          <w:spacing w:val="0"/>
          <w:w w:val="100"/>
          <w:position w:val="0"/>
          <w:sz w:val="24"/>
          <w:szCs w:val="24"/>
        </w:rPr>
        <w:t>9</w:t>
      </w:r>
      <w:r>
        <w:rPr>
          <w:color w:val="000000"/>
          <w:spacing w:val="0"/>
          <w:w w:val="100"/>
          <w:position w:val="0"/>
        </w:rPr>
        <w:t>月份主体工程完工，</w:t>
      </w:r>
      <w:r>
        <w:rPr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</w:rPr>
        <w:t>月份内部装 修，</w:t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</w:rPr>
        <w:t>月份举行竣工验收，工程经费审计。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563" w:lineRule="exact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275" w:right="1942" w:bottom="1275" w:left="1822" w:header="847" w:footer="847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项目实施期间，秘书处利用基金会微信理事群及时向各位理事介绍项目 实施进展情况，向项目主要捐赠人适时汇报项目资金使用情况，利用基金会官 网宣传报道项目开展情况。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466" w:lineRule="exact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项目实施中的难点与不足：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26" w:val="left"/>
        </w:tabs>
        <w:bidi w:val="0"/>
        <w:spacing w:before="0" w:after="0" w:line="533" w:lineRule="exact"/>
        <w:ind w:left="0" w:right="0" w:firstLine="0"/>
        <w:jc w:val="both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8"/>
      <w:r>
        <w:rPr>
          <w:color w:val="000000"/>
          <w:spacing w:val="0"/>
          <w:w w:val="100"/>
          <w:position w:val="0"/>
        </w:rPr>
        <w:t>、</w:t>
        <w:tab/>
        <w:t>基金会项目人员对工程建设的法规制度不够了解，建筑施工的流程、工艺 不熟悉，在监督指导工程管理上不够有力。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1" w:val="left"/>
        </w:tabs>
        <w:bidi w:val="0"/>
        <w:spacing w:before="0" w:after="0" w:line="466" w:lineRule="exact"/>
        <w:ind w:left="0" w:right="0" w:firstLine="0"/>
        <w:jc w:val="both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项目资料不够完整，尤其是工程的规划审批手续等需要政府审批的资料有 待于完善。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1" w:val="left"/>
        </w:tabs>
        <w:bidi w:val="0"/>
        <w:spacing w:before="0" w:after="0" w:line="466" w:lineRule="exact"/>
        <w:ind w:left="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施工期间由于下雨原因，给运送工程建材带来困难，影响工程进度。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1" w:val="left"/>
        </w:tabs>
        <w:bidi w:val="0"/>
        <w:spacing w:before="0" w:after="1560" w:line="466" w:lineRule="exact"/>
        <w:ind w:left="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11"/>
      <w:r>
        <w:rPr>
          <w:color w:val="000000"/>
          <w:spacing w:val="0"/>
          <w:w w:val="100"/>
          <w:position w:val="0"/>
        </w:rPr>
        <w:t>、</w:t>
        <w:tab/>
        <w:t>施工单位安排的施工人员不能满足施工需要，也影响工程建设进度。</w:t>
      </w:r>
    </w:p>
    <w:p>
      <w:pPr>
        <w:pStyle w:val="Style4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240" w:line="474" w:lineRule="exact"/>
        <w:ind w:left="0" w:right="0" w:firstLine="340"/>
        <w:jc w:val="both"/>
      </w:pPr>
      <w:r>
        <w:rPr>
          <w:color w:val="000000"/>
          <w:spacing w:val="0"/>
          <w:w w:val="100"/>
          <w:position w:val="0"/>
        </w:rPr>
        <w:t>项目可供借鉴的经验：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0" w:line="466" w:lineRule="exact"/>
        <w:ind w:left="0" w:right="0" w:firstLine="48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12"/>
      <w:r>
        <w:rPr>
          <w:color w:val="000000"/>
          <w:spacing w:val="0"/>
          <w:w w:val="100"/>
          <w:position w:val="0"/>
        </w:rPr>
        <w:t>、</w:t>
        <w:tab/>
        <w:t>必须充分发挥理事会理事在重大项目筹款中的作用，综合教学楼捐赠 资金全部是理事带头进行大额捐赠，确保了工程立项和顺利实施。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0" w:line="474" w:lineRule="exact"/>
        <w:ind w:left="0" w:right="0" w:firstLine="480"/>
        <w:jc w:val="both"/>
      </w:pPr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13"/>
      <w:r>
        <w:rPr>
          <w:color w:val="000000"/>
          <w:spacing w:val="0"/>
          <w:w w:val="100"/>
          <w:position w:val="0"/>
        </w:rPr>
        <w:t>、</w:t>
        <w:tab/>
        <w:t>慈福志愿者积极参与，保证了项目实施的落地，基金会项目人员在北 京，受疫情影响有时无法到达项目施工现场，基金会动员资助地慈福志愿者协 助基金会完成项目实施的有关工作。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0" w:line="474" w:lineRule="exact"/>
        <w:ind w:left="0" w:right="0" w:firstLine="480"/>
        <w:jc w:val="both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14"/>
      <w:r>
        <w:rPr>
          <w:color w:val="000000"/>
          <w:spacing w:val="0"/>
          <w:w w:val="100"/>
          <w:position w:val="0"/>
        </w:rPr>
        <w:t>、</w:t>
        <w:tab/>
        <w:t>搞好协调配合，明确工作分工，理顺管理关系，捐赠单位、受助学校、 工程咨询管理单位、施工单位密切配合，才能保证工程顺利完工。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2" w:val="left"/>
        </w:tabs>
        <w:bidi w:val="0"/>
        <w:spacing w:before="0" w:after="240" w:line="474" w:lineRule="exact"/>
        <w:ind w:left="0" w:right="0" w:firstLine="480"/>
        <w:jc w:val="both"/>
      </w:pPr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15"/>
      <w:r>
        <w:rPr>
          <w:color w:val="000000"/>
          <w:spacing w:val="0"/>
          <w:w w:val="100"/>
          <w:position w:val="0"/>
        </w:rPr>
        <w:t>、</w:t>
        <w:tab/>
        <w:t>通过此项目，为基金会开展工程资助项目积累了经验。</w:t>
      </w:r>
      <w:r>
        <w:br w:type="page"/>
      </w:r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三、项目费用使用情况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项目总筹资金额: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（二）项目总支出</w:t>
      </w:r>
      <w:r>
        <w:rPr>
          <w:i/>
          <w:iCs/>
          <w:color w:val="000000"/>
          <w:spacing w:val="0"/>
          <w:w w:val="100"/>
          <w:position w:val="0"/>
        </w:rPr>
        <w:t>4,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335,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792.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93</w:t>
      </w:r>
      <w:r>
        <w:rPr>
          <w:color w:val="000000"/>
          <w:spacing w:val="0"/>
          <w:w w:val="100"/>
          <w:position w:val="0"/>
        </w:rPr>
        <w:t>元，具体支出明细如下:</w:t>
      </w:r>
    </w:p>
    <w:tbl>
      <w:tblPr>
        <w:tblOverlap w:val="never"/>
        <w:jc w:val="center"/>
        <w:tblLayout w:type="fixed"/>
      </w:tblPr>
      <w:tblGrid>
        <w:gridCol w:w="2698"/>
        <w:gridCol w:w="2986"/>
        <w:gridCol w:w="2410"/>
      </w:tblGrid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项目执行时间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项目执行内容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金额（元）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综合教学楼工程款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1, 113,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综合教学楼工程二期款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1, 113,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600.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2020.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综合教学楼附属设施款项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300,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综合楼施工审计费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18,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小学综合教学楼监理费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74,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综合教学楼工程款尾款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1, 364,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870.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2021.01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综合教学楼附属楼工程款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6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346,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722.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93</w:t>
            </w: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2021.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综合教学楼建设咨询费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5,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000.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00</w:t>
            </w:r>
          </w:p>
        </w:tc>
      </w:tr>
      <w:tr>
        <w:trPr>
          <w:trHeight w:val="49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项目费用合计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4, 335,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792.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93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280" w:right="1966" w:bottom="5679" w:left="1804" w:header="852" w:footer="5251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四、项目验收情况</w:t>
      </w:r>
    </w:p>
    <w:tbl>
      <w:tblPr>
        <w:tblOverlap w:val="never"/>
        <w:jc w:val="left"/>
        <w:tblLayout w:type="fixed"/>
      </w:tblPr>
      <w:tblGrid>
        <w:gridCol w:w="682"/>
        <w:gridCol w:w="1421"/>
        <w:gridCol w:w="3197"/>
        <w:gridCol w:w="1939"/>
      </w:tblGrid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所在部门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职务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泽日尼麦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麻日乡中心小学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校长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刘银泉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基金会秘书处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副秘书长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基金会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志愿者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刘浩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巴塘县宏达建筑有限责任公司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项目经理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刘永晶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四丿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</w:rPr>
              <w:t>亚兴建设工程项目管理有 限公司理塘分公司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framePr w:w="7238" w:h="2659" w:hSpace="1022" w:wrap="notBeside" w:vAnchor="text" w:hAnchor="text" w:x="10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总监</w:t>
            </w:r>
          </w:p>
        </w:tc>
      </w:tr>
    </w:tbl>
    <w:p>
      <w:pPr>
        <w:pStyle w:val="Style18"/>
        <w:keepNext w:val="0"/>
        <w:keepLines w:val="0"/>
        <w:framePr w:w="931" w:h="634" w:hSpace="4" w:wrap="notBeside" w:vAnchor="text" w:hAnchor="text" w:x="5" w:y="1172"/>
        <w:widowControl w:val="0"/>
        <w:shd w:val="clear" w:color="auto" w:fill="auto"/>
        <w:bidi w:val="0"/>
        <w:spacing w:before="0" w:after="0" w:line="30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验收组成 员名单</w:t>
      </w:r>
    </w:p>
    <w:p>
      <w:pPr>
        <w:widowControl w:val="0"/>
        <w:spacing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</w:rPr>
        <w:t>由于受疫情影响北京慈福公益基金会委托建设单位、施工单位、工程监理、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审计等单位于</w:t>
      </w:r>
      <w:r>
        <w:rPr>
          <w:color w:val="000000"/>
          <w:spacing w:val="0"/>
          <w:w w:val="100"/>
          <w:position w:val="0"/>
          <w:sz w:val="24"/>
          <w:szCs w:val="24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</w:rPr>
        <w:t>月对该工程实施了竣工验收。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894" w:right="1829" w:bottom="3404" w:left="1801" w:header="1466" w:footer="2976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88900" distB="1414145" distL="0" distR="0" simplePos="0" relativeHeight="125829378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88900</wp:posOffset>
                </wp:positionV>
                <wp:extent cx="155575" cy="18605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4.25pt;margin-top:7.pt;width:12.25pt;height:14.65pt;z-index:-125829375;mso-wrap-distance-left:0;mso-wrap-distance-top:7.pt;mso-wrap-distance-right:0;mso-wrap-distance-bottom:111.3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0965" distB="1414145" distL="0" distR="0" simplePos="0" relativeHeight="125829380" behindDoc="0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100965</wp:posOffset>
                </wp:positionV>
                <wp:extent cx="2148840" cy="17399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4884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设计各合同约定内容全部完成。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37.80000000000001pt;margin-top:7.9500000000000002pt;width:169.20000000000002pt;height:13.700000000000001pt;z-index:-125829373;mso-wrap-distance-left:0;mso-wrap-distance-top:7.9500000000000002pt;mso-wrap-distance-right:0;mso-wrap-distance-bottom:111.35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设计各合同约定内容全部完成。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3070" distB="1069975" distL="0" distR="0" simplePos="0" relativeHeight="125829382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433070</wp:posOffset>
                </wp:positionV>
                <wp:extent cx="164465" cy="186055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3.55pt;margin-top:34.100000000000001pt;width:12.950000000000001pt;height:14.65pt;z-index:-125829371;mso-wrap-distance-left:0;mso-wrap-distance-top:34.100000000000001pt;mso-wrap-distance-right:0;mso-wrap-distance-bottom:84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5770" distB="1060450" distL="0" distR="0" simplePos="0" relativeHeight="125829384" behindDoc="0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445770</wp:posOffset>
                </wp:positionV>
                <wp:extent cx="3447415" cy="18288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74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工程技术档案、施工管理资料、质量保证资料齐全。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7.80000000000001pt;margin-top:35.100000000000001pt;width:271.44999999999999pt;height:14.4pt;z-index:-125829369;mso-wrap-distance-left:0;mso-wrap-distance-top:35.100000000000001pt;mso-wrap-distance-right:0;mso-wrap-distance-bottom:83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工程技术档案、施工管理资料、质量保证资料齐全。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86765" distB="716280" distL="0" distR="0" simplePos="0" relativeHeight="125829386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786765</wp:posOffset>
                </wp:positionV>
                <wp:extent cx="164465" cy="18605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446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3.55pt;margin-top:61.950000000000003pt;width:12.950000000000001pt;height:14.65pt;z-index:-125829367;mso-wrap-distance-left:0;mso-wrap-distance-top:61.950000000000003pt;mso-wrap-distance-right:0;mso-wrap-distance-bottom:56.39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98830" distB="707390" distL="0" distR="0" simplePos="0" relativeHeight="125829388" behindDoc="0" locked="0" layoutInCell="1" allowOverlap="1">
                <wp:simplePos x="0" y="0"/>
                <wp:positionH relativeFrom="page">
                  <wp:posOffset>1746885</wp:posOffset>
                </wp:positionH>
                <wp:positionV relativeFrom="paragraph">
                  <wp:posOffset>798830</wp:posOffset>
                </wp:positionV>
                <wp:extent cx="3295015" cy="18288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9501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勘察、设计、施工、监理单位文件均属签署完毕。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7.55000000000001pt;margin-top:62.899999999999999pt;width:259.44999999999999pt;height:14.4pt;z-index:-125829365;mso-wrap-distance-left:0;mso-wrap-distance-top:62.899999999999999pt;mso-wrap-distance-right:0;mso-wrap-distance-bottom:55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勘察、设计、施工、监理单位文件均属签署完毕。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635" distB="359410" distL="0" distR="0" simplePos="0" relativeHeight="125829390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ragraph">
                  <wp:posOffset>1143635</wp:posOffset>
                </wp:positionV>
                <wp:extent cx="167640" cy="186055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3.3pt;margin-top:90.049999999999997pt;width:13.200000000000001pt;height:14.65pt;z-index:-125829363;mso-wrap-distance-left:0;mso-wrap-distance-top:90.049999999999997pt;mso-wrap-distance-right:0;mso-wrap-distance-bottom:28.3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52525" distB="350520" distL="0" distR="0" simplePos="0" relativeHeight="125829392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1152525</wp:posOffset>
                </wp:positionV>
                <wp:extent cx="1310640" cy="18605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064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室内环境监测合格。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31.55000000000001pt;margin-top:90.75pt;width:103.2pt;height:14.65pt;z-index:-125829361;mso-wrap-distance-left:0;mso-wrap-distance-top:90.75pt;mso-wrap-distance-right:0;mso-wrap-distance-bottom:27.6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室内环境监测合格。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94155" distB="8890" distL="0" distR="0" simplePos="0" relativeHeight="125829394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1494155</wp:posOffset>
                </wp:positionV>
                <wp:extent cx="161290" cy="18605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13.55pt;margin-top:117.65000000000001pt;width:12.700000000000001pt;height:14.65pt;z-index:-125829359;mso-wrap-distance-left:0;mso-wrap-distance-top:117.65000000000001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506220" distB="0" distL="0" distR="0" simplePos="0" relativeHeight="125829396" behindDoc="0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1506220</wp:posOffset>
                </wp:positionV>
                <wp:extent cx="3127375" cy="18288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273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已通知规划、消防、环保等部门进行专项验收。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32.75pt;margin-top:118.60000000000001pt;width:246.25pt;height:14.4pt;z-index:-125829357;mso-wrap-distance-left:0;mso-wrap-distance-top:118.6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已通知规划、消防、环保等部门进行专项验收。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94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4" w:right="0" w:bottom="3404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9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12700</wp:posOffset>
                </wp:positionV>
                <wp:extent cx="161290" cy="186055"/>
                <wp:wrapSquare wrapText="bothSides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129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113.55pt;margin-top:1.pt;width:12.700000000000001pt;height:14.65pt;z-index:-1258293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4" w:right="1829" w:bottom="3404" w:left="252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对验收发现的问题进行了整改，验收组出具了《竣工验收报告》。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4" w:right="0" w:bottom="18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259" w:h="293" w:wrap="none" w:vAnchor="text" w:hAnchor="page" w:x="227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color w:val="000000"/>
          <w:spacing w:val="0"/>
          <w:w w:val="100"/>
          <w:position w:val="0"/>
        </w:rPr>
        <w:t>、</w:t>
      </w:r>
    </w:p>
    <w:p>
      <w:pPr>
        <w:pStyle w:val="Style4"/>
        <w:keepNext w:val="0"/>
        <w:keepLines w:val="0"/>
        <w:framePr w:w="5054" w:h="278" w:wrap="none" w:vAnchor="text" w:hAnchor="page" w:x="264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中鼎誉润工程咨询有限公司出具了《审核报告》。</w:t>
      </w:r>
    </w:p>
    <w:p>
      <w:pPr>
        <w:pStyle w:val="Style4"/>
        <w:keepNext w:val="0"/>
        <w:keepLines w:val="0"/>
        <w:framePr w:w="1090" w:h="269" w:wrap="none" w:vAnchor="text" w:hAnchor="page" w:x="5493" w:y="33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签字时间:</w:t>
      </w:r>
    </w:p>
    <w:p>
      <w:pPr>
        <w:pStyle w:val="Style23"/>
        <w:keepNext w:val="0"/>
        <w:keepLines w:val="0"/>
        <w:framePr w:w="2050" w:h="283" w:wrap="none" w:vAnchor="text" w:hAnchor="page" w:x="4907" w:y="28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验收组负责人签字:</w:t>
      </w:r>
    </w:p>
    <w:p>
      <w:pPr>
        <w:widowControl w:val="0"/>
        <w:spacing w:line="360" w:lineRule="exact"/>
      </w:pPr>
      <w:r>
        <w:drawing>
          <wp:anchor distT="0" distB="0" distL="1350010" distR="0" simplePos="0" relativeHeight="62914690" behindDoc="1" locked="0" layoutInCell="1" allowOverlap="1">
            <wp:simplePos x="0" y="0"/>
            <wp:positionH relativeFrom="page">
              <wp:posOffset>4465320</wp:posOffset>
            </wp:positionH>
            <wp:positionV relativeFrom="paragraph">
              <wp:posOffset>1682750</wp:posOffset>
            </wp:positionV>
            <wp:extent cx="548640" cy="487680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8640" cy="487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94" w:right="1829" w:bottom="1894" w:left="1801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framePr w:w="2222" w:h="302" w:wrap="none" w:hAnchor="page" w:x="479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五、验收、结项审批</w:t>
      </w:r>
    </w:p>
    <w:p>
      <w:pPr>
        <w:pStyle w:val="Style25"/>
        <w:keepNext w:val="0"/>
        <w:keepLines w:val="0"/>
        <w:framePr w:w="250" w:h="2126" w:hRule="exact" w:wrap="none" w:hAnchor="page" w:x="1898" w:y="14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</w:rPr>
        <w:t>财务部审批意见</w:t>
      </w:r>
    </w:p>
    <w:p>
      <w:pPr>
        <w:pStyle w:val="Style4"/>
        <w:keepNext w:val="0"/>
        <w:keepLines w:val="0"/>
        <w:framePr w:w="1320" w:h="571" w:wrap="none" w:hAnchor="page" w:x="6262" w:y="3625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负责人签字:</w:t>
      </w:r>
    </w:p>
    <w:p>
      <w:pPr>
        <w:pStyle w:val="Style4"/>
        <w:keepNext w:val="0"/>
        <w:keepLines w:val="0"/>
        <w:framePr w:w="1320" w:h="571" w:wrap="none" w:hAnchor="page" w:x="6262" w:y="3625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</w:pPr>
      <w:r>
        <w:rPr>
          <w:color w:val="000000"/>
          <w:spacing w:val="0"/>
          <w:w w:val="100"/>
          <w:position w:val="0"/>
        </w:rPr>
        <w:t>签字时间:</w:t>
      </w:r>
    </w:p>
    <w:p>
      <w:pPr>
        <w:pStyle w:val="Style27"/>
        <w:keepNext w:val="0"/>
        <w:keepLines w:val="0"/>
        <w:framePr w:w="518" w:h="326" w:hRule="exact" w:wrap="none" w:hAnchor="page" w:x="9425" w:y="3922"/>
        <w:widowControl w:val="0"/>
        <w:shd w:val="clear" w:color="auto" w:fill="auto"/>
        <w:bidi w:val="0"/>
        <w:spacing w:before="0" w:after="0"/>
        <w:ind w:left="0" w:right="0" w:firstLine="0"/>
        <w:jc w:val="center"/>
        <w:textDirection w:val="tbRlV"/>
      </w:pPr>
      <w:r>
        <w:rPr>
          <w:color w:val="000000"/>
          <w:spacing w:val="0"/>
          <w:w w:val="100"/>
          <w:position w:val="0"/>
        </w:rPr>
        <w:t>日</w:t>
      </w:r>
      <w:r>
        <w:rPr>
          <w:color w:val="000000"/>
          <w:spacing w:val="0"/>
          <w:w w:val="100"/>
          <w:position w:val="0"/>
          <w:eastAsianLayout w:id="0" w:vert="on"/>
        </w:rPr>
        <w:t xml:space="preserve"> </w:t>
      </w:r>
      <w:r>
        <w:rPr>
          <w:color w:val="000000"/>
          <w:spacing w:val="0"/>
          <w:w w:val="100"/>
          <w:position w:val="0"/>
        </w:rPr>
        <w:t>俾</w:t>
      </w:r>
    </w:p>
    <w:p>
      <w:pPr>
        <w:pStyle w:val="Style25"/>
        <w:keepNext w:val="0"/>
        <w:keepLines w:val="0"/>
        <w:framePr w:w="221" w:h="2064" w:hRule="exact" w:wrap="none" w:hAnchor="page" w:x="1894" w:y="5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tbRlV"/>
      </w:pPr>
      <w:r>
        <w:rPr>
          <w:color w:val="000000"/>
          <w:spacing w:val="0"/>
          <w:w w:val="100"/>
          <w:position w:val="0"/>
        </w:rPr>
        <w:t>秘书处审批意见</w:t>
      </w:r>
    </w:p>
    <w:p>
      <w:pPr>
        <w:widowControl w:val="0"/>
        <w:spacing w:line="360" w:lineRule="exact"/>
      </w:pPr>
      <w:r>
        <w:drawing>
          <wp:anchor distT="0" distB="0" distL="0" distR="372110" simplePos="0" relativeHeight="62914691" behindDoc="1" locked="0" layoutInCell="1" allowOverlap="1">
            <wp:simplePos x="0" y="0"/>
            <wp:positionH relativeFrom="page">
              <wp:posOffset>4575810</wp:posOffset>
            </wp:positionH>
            <wp:positionV relativeFrom="margin">
              <wp:posOffset>1700530</wp:posOffset>
            </wp:positionV>
            <wp:extent cx="1365250" cy="101790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1365250" cy="1017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3984625</wp:posOffset>
            </wp:positionH>
            <wp:positionV relativeFrom="margin">
              <wp:posOffset>4334510</wp:posOffset>
            </wp:positionV>
            <wp:extent cx="2328545" cy="70739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328545" cy="707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1073785</wp:posOffset>
            </wp:positionH>
            <wp:positionV relativeFrom="margin">
              <wp:posOffset>6056630</wp:posOffset>
            </wp:positionV>
            <wp:extent cx="5334000" cy="232283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334000" cy="23228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8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560" w:right="1814" w:bottom="1560" w:left="1691" w:header="1132" w:footer="113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9">
    <w:name w:val="Body text|2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  <w:lang w:val="zh-TW" w:eastAsia="zh-TW" w:bidi="zh-TW"/>
    </w:rPr>
  </w:style>
  <w:style w:type="character" w:customStyle="1" w:styleId="CharStyle13">
    <w:name w:val="Other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4_"/>
    <w:basedOn w:val="DefaultParagraphFont"/>
    <w:link w:val="Style15"/>
    <w:rPr>
      <w:b w:val="0"/>
      <w:bCs w:val="0"/>
      <w:i w:val="0"/>
      <w:iCs w:val="0"/>
      <w:smallCaps w:val="0"/>
      <w:strike w:val="0"/>
      <w:color w:val="B5536F"/>
      <w:sz w:val="20"/>
      <w:szCs w:val="20"/>
      <w:u w:val="none"/>
      <w:shd w:val="clear" w:color="auto" w:fill="auto"/>
      <w:lang w:val="zh-CN" w:eastAsia="zh-CN" w:bidi="zh-CN"/>
    </w:rPr>
  </w:style>
  <w:style w:type="character" w:customStyle="1" w:styleId="CharStyle19">
    <w:name w:val="Table caption|1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4">
    <w:name w:val="Picture caption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6">
    <w:name w:val="Body text|3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8">
    <w:name w:val="Picture caption|2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820" w:line="610" w:lineRule="exact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auto"/>
      <w:spacing w:after="6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  <w:lang w:val="zh-TW" w:eastAsia="zh-TW" w:bidi="zh-TW"/>
    </w:rPr>
  </w:style>
  <w:style w:type="paragraph" w:customStyle="1" w:styleId="Style12">
    <w:name w:val="Other|1"/>
    <w:basedOn w:val="Normal"/>
    <w:link w:val="CharStyle13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B5536F"/>
      <w:sz w:val="20"/>
      <w:szCs w:val="20"/>
      <w:u w:val="none"/>
      <w:shd w:val="clear" w:color="auto" w:fill="auto"/>
      <w:lang w:val="zh-CN" w:eastAsia="zh-CN" w:bidi="zh-CN"/>
    </w:rPr>
  </w:style>
  <w:style w:type="paragraph" w:customStyle="1" w:styleId="Style18">
    <w:name w:val="Table caption|1"/>
    <w:basedOn w:val="Normal"/>
    <w:link w:val="CharStyle19"/>
    <w:pPr>
      <w:widowControl w:val="0"/>
      <w:shd w:val="clear" w:color="auto" w:fill="auto"/>
      <w:spacing w:line="266" w:lineRule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3">
    <w:name w:val="Picture caption|1"/>
    <w:basedOn w:val="Normal"/>
    <w:link w:val="CharStyle24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5">
    <w:name w:val="Body text|3"/>
    <w:basedOn w:val="Normal"/>
    <w:link w:val="CharStyle2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7">
    <w:name w:val="Picture caption|2"/>
    <w:basedOn w:val="Normal"/>
    <w:link w:val="CharStyle28"/>
    <w:pPr>
      <w:widowControl w:val="0"/>
      <w:shd w:val="clear" w:color="auto" w:fill="auto"/>
      <w:spacing w:line="341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