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hint="eastAsia" w:ascii="黑体" w:hAnsi="黑体" w:eastAsia="黑体" w:cs="黑体"/>
          <w:b/>
          <w:bCs/>
          <w:color w:val="333333"/>
          <w:spacing w:val="8"/>
          <w:sz w:val="44"/>
          <w:szCs w:val="44"/>
        </w:rPr>
      </w:pPr>
      <w:r>
        <w:rPr>
          <w:rFonts w:hint="eastAsia" w:ascii="黑体" w:hAnsi="黑体" w:eastAsia="黑体" w:cs="黑体"/>
          <w:b/>
          <w:bCs/>
          <w:color w:val="333333"/>
          <w:spacing w:val="8"/>
          <w:sz w:val="44"/>
          <w:szCs w:val="44"/>
        </w:rPr>
        <w:t>北京慈福公益基金会薪酬管理制度</w:t>
      </w:r>
    </w:p>
    <w:p>
      <w:pPr>
        <w:pStyle w:val="5"/>
        <w:shd w:val="clear" w:color="auto" w:fill="FFFFFF"/>
        <w:spacing w:before="0" w:beforeAutospacing="0" w:after="0" w:afterAutospacing="0"/>
        <w:jc w:val="center"/>
        <w:rPr>
          <w:rFonts w:hint="eastAsia" w:ascii="黑体" w:hAnsi="黑体" w:eastAsia="黑体" w:cs="黑体"/>
          <w:b/>
          <w:bCs/>
          <w:color w:val="333333"/>
          <w:spacing w:val="8"/>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center"/>
        <w:textAlignment w:val="auto"/>
        <w:rPr>
          <w:rFonts w:hint="eastAsia" w:ascii="黑体" w:hAnsi="黑体" w:eastAsia="黑体" w:cs="黑体"/>
          <w:color w:val="333333"/>
          <w:spacing w:val="8"/>
          <w:sz w:val="32"/>
          <w:szCs w:val="32"/>
        </w:rPr>
      </w:pPr>
      <w:r>
        <w:rPr>
          <w:rFonts w:hint="eastAsia" w:ascii="黑体" w:hAnsi="黑体" w:eastAsia="黑体" w:cs="黑体"/>
          <w:b/>
          <w:bCs/>
          <w:color w:val="333333"/>
          <w:spacing w:val="8"/>
          <w:sz w:val="32"/>
          <w:szCs w:val="32"/>
        </w:rPr>
        <w:t>第一章 总</w:t>
      </w:r>
      <w:r>
        <w:rPr>
          <w:rFonts w:hint="eastAsia" w:ascii="黑体" w:hAnsi="黑体" w:eastAsia="黑体" w:cs="黑体"/>
          <w:b/>
          <w:bCs/>
          <w:color w:val="333333"/>
          <w:spacing w:val="8"/>
          <w:sz w:val="32"/>
          <w:szCs w:val="32"/>
          <w:lang w:val="en-US" w:eastAsia="zh-CN"/>
        </w:rPr>
        <w:t xml:space="preserve"> </w:t>
      </w:r>
      <w:r>
        <w:rPr>
          <w:rFonts w:hint="eastAsia" w:ascii="黑体" w:hAnsi="黑体" w:eastAsia="黑体" w:cs="黑体"/>
          <w:b/>
          <w:bCs/>
          <w:color w:val="333333"/>
          <w:spacing w:val="8"/>
          <w:sz w:val="32"/>
          <w:szCs w:val="32"/>
        </w:rPr>
        <w:t>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第一条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目的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000000" w:themeColor="text1"/>
          <w:spacing w:val="8"/>
          <w:sz w:val="32"/>
          <w:szCs w:val="32"/>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为规范基金会的</w:t>
      </w:r>
      <w:r>
        <w:rPr>
          <w:rFonts w:hint="eastAsia" w:ascii="仿宋" w:hAnsi="仿宋" w:eastAsia="仿宋" w:cs="仿宋"/>
          <w:color w:val="000000" w:themeColor="text1"/>
          <w:spacing w:val="8"/>
          <w:sz w:val="32"/>
          <w:szCs w:val="32"/>
          <w:lang w:val="en-US" w:eastAsia="zh-CN"/>
          <w14:textFill>
            <w14:solidFill>
              <w14:schemeClr w14:val="tx1"/>
            </w14:solidFill>
          </w14:textFill>
        </w:rPr>
        <w:t>工作人员</w:t>
      </w:r>
      <w:r>
        <w:rPr>
          <w:rFonts w:hint="eastAsia" w:ascii="仿宋" w:hAnsi="仿宋" w:eastAsia="仿宋" w:cs="仿宋"/>
          <w:color w:val="000000" w:themeColor="text1"/>
          <w:spacing w:val="8"/>
          <w:sz w:val="32"/>
          <w:szCs w:val="32"/>
          <w14:textFill>
            <w14:solidFill>
              <w14:schemeClr w14:val="tx1"/>
            </w14:solidFill>
          </w14:textFill>
        </w:rPr>
        <w:t>薪酬评定及其预算、支付等管理工作，建立基金会与</w:t>
      </w:r>
      <w:r>
        <w:rPr>
          <w:rFonts w:hint="eastAsia" w:ascii="仿宋" w:hAnsi="仿宋" w:eastAsia="仿宋" w:cs="仿宋"/>
          <w:color w:val="000000" w:themeColor="text1"/>
          <w:spacing w:val="8"/>
          <w:sz w:val="32"/>
          <w:szCs w:val="32"/>
          <w:lang w:val="en-US" w:eastAsia="zh-CN"/>
          <w14:textFill>
            <w14:solidFill>
              <w14:schemeClr w14:val="tx1"/>
            </w14:solidFill>
          </w14:textFill>
        </w:rPr>
        <w:t>工作人员</w:t>
      </w:r>
      <w:r>
        <w:rPr>
          <w:rFonts w:hint="eastAsia" w:ascii="仿宋" w:hAnsi="仿宋" w:eastAsia="仿宋" w:cs="仿宋"/>
          <w:color w:val="000000" w:themeColor="text1"/>
          <w:spacing w:val="8"/>
          <w:sz w:val="32"/>
          <w:szCs w:val="32"/>
          <w14:textFill>
            <w14:solidFill>
              <w14:schemeClr w14:val="tx1"/>
            </w14:solidFill>
          </w14:textFill>
        </w:rPr>
        <w:t>合理分配基金会的薪酬机制，促进基金会实现发展目标。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第二条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原则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lang w:eastAsia="zh-CN"/>
        </w:rPr>
      </w:pPr>
      <w:r>
        <w:rPr>
          <w:rFonts w:hint="eastAsia" w:ascii="仿宋" w:hAnsi="仿宋" w:eastAsia="仿宋" w:cs="仿宋"/>
          <w:color w:val="333333"/>
          <w:spacing w:val="8"/>
          <w:sz w:val="32"/>
          <w:szCs w:val="32"/>
        </w:rPr>
        <w:t>基金会坚持以下原则制定薪酬制度</w:t>
      </w:r>
      <w:r>
        <w:rPr>
          <w:rFonts w:hint="eastAsia" w:ascii="仿宋" w:hAnsi="仿宋" w:eastAsia="仿宋" w:cs="仿宋"/>
          <w:color w:val="333333"/>
          <w:spacing w:val="8"/>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lang w:val="en-US" w:eastAsia="zh-CN"/>
        </w:rPr>
      </w:pPr>
      <w:r>
        <w:rPr>
          <w:rFonts w:hint="eastAsia" w:ascii="仿宋" w:hAnsi="仿宋" w:eastAsia="仿宋" w:cs="仿宋"/>
          <w:color w:val="333333"/>
          <w:spacing w:val="8"/>
          <w:sz w:val="32"/>
          <w:szCs w:val="32"/>
        </w:rPr>
        <w:t>1、按劳分配为主的原则</w:t>
      </w:r>
      <w:r>
        <w:rPr>
          <w:rFonts w:hint="eastAsia" w:ascii="仿宋" w:hAnsi="仿宋" w:eastAsia="仿宋" w:cs="仿宋"/>
          <w:color w:val="333333"/>
          <w:spacing w:val="8"/>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lang w:val="en-US" w:eastAsia="zh-CN"/>
        </w:rPr>
      </w:pPr>
      <w:r>
        <w:rPr>
          <w:rFonts w:hint="eastAsia" w:ascii="仿宋" w:hAnsi="仿宋" w:eastAsia="仿宋" w:cs="仿宋"/>
          <w:color w:val="333333"/>
          <w:spacing w:val="8"/>
          <w:sz w:val="32"/>
          <w:szCs w:val="32"/>
        </w:rPr>
        <w:t>2、效率优先兼顾公平的原则</w:t>
      </w:r>
      <w:r>
        <w:rPr>
          <w:rFonts w:hint="eastAsia" w:ascii="仿宋" w:hAnsi="仿宋" w:eastAsia="仿宋" w:cs="仿宋"/>
          <w:color w:val="333333"/>
          <w:spacing w:val="8"/>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lang w:val="en-US" w:eastAsia="zh-CN"/>
        </w:rPr>
      </w:pPr>
      <w:r>
        <w:rPr>
          <w:rFonts w:hint="eastAsia" w:ascii="仿宋" w:hAnsi="仿宋" w:eastAsia="仿宋" w:cs="仿宋"/>
          <w:color w:val="333333"/>
          <w:spacing w:val="8"/>
          <w:sz w:val="32"/>
          <w:szCs w:val="32"/>
        </w:rPr>
        <w:t>3、</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工资增长与基金会发展和效益提高相适应的原则</w:t>
      </w:r>
      <w:r>
        <w:rPr>
          <w:rFonts w:hint="eastAsia" w:ascii="仿宋" w:hAnsi="仿宋" w:eastAsia="仿宋" w:cs="仿宋"/>
          <w:color w:val="333333"/>
          <w:spacing w:val="8"/>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lang w:val="en-US" w:eastAsia="zh-CN"/>
        </w:rPr>
      </w:pPr>
      <w:r>
        <w:rPr>
          <w:rFonts w:hint="eastAsia" w:ascii="仿宋" w:hAnsi="仿宋" w:eastAsia="仿宋" w:cs="仿宋"/>
          <w:color w:val="333333"/>
          <w:spacing w:val="8"/>
          <w:sz w:val="32"/>
          <w:szCs w:val="32"/>
        </w:rPr>
        <w:t>4、优化劳动配置的原则</w:t>
      </w:r>
      <w:r>
        <w:rPr>
          <w:rFonts w:hint="eastAsia" w:ascii="仿宋" w:hAnsi="仿宋" w:eastAsia="仿宋" w:cs="仿宋"/>
          <w:color w:val="333333"/>
          <w:spacing w:val="8"/>
          <w:sz w:val="32"/>
          <w:szCs w:val="32"/>
          <w:lang w:eastAsia="zh-CN"/>
        </w:rPr>
        <w:t>。</w:t>
      </w: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第三条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一、</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薪酬管理暂时由基金会秘书处负责，主要职责有：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1、拟订薪酬管理制度和薪酬预算；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2、核算并发放员工工资；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lang w:eastAsia="zh-CN"/>
        </w:rPr>
      </w:pPr>
      <w:r>
        <w:rPr>
          <w:rFonts w:hint="eastAsia" w:ascii="仿宋" w:hAnsi="仿宋" w:eastAsia="仿宋" w:cs="仿宋"/>
          <w:color w:val="333333"/>
          <w:spacing w:val="8"/>
          <w:sz w:val="32"/>
          <w:szCs w:val="32"/>
        </w:rPr>
        <w:t>3、受理员工薪酬投诉</w:t>
      </w:r>
      <w:r>
        <w:rPr>
          <w:rFonts w:hint="eastAsia" w:ascii="仿宋" w:hAnsi="仿宋" w:eastAsia="仿宋" w:cs="仿宋"/>
          <w:color w:val="333333"/>
          <w:spacing w:val="8"/>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4、核算、填制、审核上报《</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工资表》</w:t>
      </w:r>
      <w:r>
        <w:rPr>
          <w:rFonts w:hint="eastAsia" w:ascii="仿宋" w:hAnsi="仿宋" w:eastAsia="仿宋" w:cs="仿宋"/>
          <w:color w:val="333333"/>
          <w:spacing w:val="8"/>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center"/>
        <w:textAlignment w:val="auto"/>
        <w:rPr>
          <w:rFonts w:hint="eastAsia" w:ascii="黑体" w:hAnsi="黑体" w:eastAsia="黑体" w:cs="黑体"/>
          <w:color w:val="333333"/>
          <w:spacing w:val="8"/>
          <w:sz w:val="32"/>
          <w:szCs w:val="32"/>
        </w:rPr>
      </w:pPr>
      <w:r>
        <w:rPr>
          <w:rFonts w:hint="eastAsia" w:ascii="黑体" w:hAnsi="黑体" w:eastAsia="黑体" w:cs="黑体"/>
          <w:b/>
          <w:bCs/>
          <w:color w:val="333333"/>
          <w:spacing w:val="8"/>
          <w:sz w:val="32"/>
          <w:szCs w:val="32"/>
        </w:rPr>
        <w:t>第二章 薪酬结构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第四条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薪酬构成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的薪酬主要包括：基本工资、岗位工资、津贴/补贴、奖金、福利。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即：工资＝基本工资＋岗位工资+津贴/补助–扣款。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（一）基本工资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1、基本工资参照《北京市人民政府关于调整全省最低工资标准的通知》。根据北京市职工平均生活水平，生活费用价格指数和各类政策性补贴而确定，基金会拟定为3000元。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2、由于各个</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业务技能差异，为了重点激励优秀员工，在职等不变的情况下，为优秀员工提供工资上升通道，我们将各个职等的岗位工资分为A.B.C等级，根据岗位评价情况和薪酬市场调查，确定各岗位最低和最高基本工资限额，并推算出各等级工资数额。</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（二）岗位工资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1、岗位工资综合考虑员工的职务高低、学历技能高低、岗位责任大小、能力强弱、贡献多少、经验丰富与否，在本公司从业时间长短等因素而确定。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2、根据岗位评价的结果参照</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工作经验、技术、业务水平及工作态度等因素确定相应岗位工资等级，将公司所有岗位划分为高层、中层和基层三个层次。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3、岗位工资其它规定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⑴ 基金会岗位工资标准须经理事会批准；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⑵ 基金会可根据公益项目及筹款变化而修改岗位工资标准；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⑶ 新进人员被聘岗位以及岗位级别调整由基金会秘书处提出初步意见报理事会批准后执行，对从事专业性较强岗位的人员，基金会视情况而定。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⑷根据"变岗变薪"原则，员工晋级则增薪，降级则减薪。薪酬变更从岗位变动的后1个月起调整。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（三）津贴/补贴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津贴，是指补偿</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在特殊条件下的劳动消耗及生活费额外支出的工资补充形式。津贴/补贴是</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薪酬的有机组成部分，包括出差津贴、学历津贴、酷暑严寒慰问津贴等。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补贴，为保证</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工资水平不受物价上涨或变动影响而支付的各种补贴。包括交通补贴、通信补贴、餐费补贴。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1、交通补贴：根据</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居住地与工作地点情况具体核定。每天10元，每月220元。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2、通讯补贴：根据工作性质与岗位的特殊性，按岗位不同暂定100-200元/月之外。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 xml:space="preserve">3、餐费补贴：每天20元，每月440元。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4、试用员工不享受任何津贴或补贴。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（五）奖金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1、奖金制度适用于本基金会的</w:t>
      </w:r>
      <w:r>
        <w:rPr>
          <w:rFonts w:hint="eastAsia" w:ascii="仿宋" w:hAnsi="仿宋" w:eastAsia="仿宋" w:cs="仿宋"/>
          <w:color w:val="333333"/>
          <w:spacing w:val="8"/>
          <w:sz w:val="32"/>
          <w:szCs w:val="32"/>
          <w:lang w:val="en-US" w:eastAsia="zh-CN"/>
        </w:rPr>
        <w:t>全职工作人员</w:t>
      </w:r>
      <w:r>
        <w:rPr>
          <w:rFonts w:hint="eastAsia" w:ascii="仿宋" w:hAnsi="仿宋" w:eastAsia="仿宋" w:cs="仿宋"/>
          <w:color w:val="333333"/>
          <w:spacing w:val="8"/>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default" w:ascii="仿宋" w:hAnsi="仿宋" w:eastAsia="仿宋" w:cs="仿宋"/>
          <w:color w:val="0000FF"/>
          <w:spacing w:val="8"/>
          <w:sz w:val="32"/>
          <w:szCs w:val="32"/>
          <w:lang w:val="en-US" w:eastAsia="zh-CN"/>
        </w:rPr>
      </w:pPr>
      <w:r>
        <w:rPr>
          <w:rFonts w:hint="eastAsia" w:ascii="仿宋" w:hAnsi="仿宋" w:eastAsia="仿宋" w:cs="仿宋"/>
          <w:color w:val="333333"/>
          <w:spacing w:val="8"/>
          <w:sz w:val="32"/>
          <w:szCs w:val="32"/>
        </w:rPr>
        <w:t>2、</w:t>
      </w:r>
      <w:r>
        <w:rPr>
          <w:rFonts w:hint="eastAsia" w:ascii="仿宋" w:hAnsi="仿宋" w:eastAsia="仿宋" w:cs="仿宋"/>
          <w:color w:val="0000FF"/>
          <w:spacing w:val="8"/>
          <w:sz w:val="32"/>
          <w:szCs w:val="32"/>
          <w:lang w:val="en-US" w:eastAsia="zh-CN"/>
        </w:rPr>
        <w:t>根据基金会工作人员实际情况，</w:t>
      </w:r>
      <w:r>
        <w:rPr>
          <w:rFonts w:hint="eastAsia" w:ascii="仿宋" w:hAnsi="仿宋" w:eastAsia="仿宋" w:cs="仿宋"/>
          <w:color w:val="0000FF"/>
          <w:spacing w:val="8"/>
          <w:sz w:val="32"/>
          <w:szCs w:val="32"/>
        </w:rPr>
        <w:t>绩效奖和年终奖</w:t>
      </w:r>
      <w:r>
        <w:rPr>
          <w:rFonts w:hint="eastAsia" w:ascii="仿宋" w:hAnsi="仿宋" w:eastAsia="仿宋" w:cs="仿宋"/>
          <w:color w:val="0000FF"/>
          <w:spacing w:val="8"/>
          <w:sz w:val="32"/>
          <w:szCs w:val="32"/>
          <w:lang w:val="en-US" w:eastAsia="zh-CN"/>
        </w:rPr>
        <w:t>不便评比，参照事业单位的执行办法，每年年底按照基金会专职人员本人一个月的基本工资标准实行发放</w:t>
      </w:r>
      <w:r>
        <w:rPr>
          <w:rFonts w:hint="eastAsia" w:ascii="仿宋" w:hAnsi="仿宋" w:eastAsia="仿宋" w:cs="仿宋"/>
          <w:color w:val="0000FF"/>
          <w:spacing w:val="8"/>
          <w:sz w:val="32"/>
          <w:szCs w:val="32"/>
        </w:rPr>
        <w:t>。</w:t>
      </w:r>
      <w:r>
        <w:rPr>
          <w:rFonts w:hint="eastAsia" w:ascii="仿宋" w:hAnsi="仿宋" w:eastAsia="仿宋" w:cs="仿宋"/>
          <w:color w:val="0000FF"/>
          <w:spacing w:val="8"/>
          <w:sz w:val="32"/>
          <w:szCs w:val="32"/>
          <w:lang w:val="en-US" w:eastAsia="zh-CN"/>
        </w:rPr>
        <w:t>和张会计商量怎么做合法，13个月工资。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3、试用</w:t>
      </w:r>
      <w:r>
        <w:rPr>
          <w:rFonts w:hint="eastAsia" w:ascii="仿宋" w:hAnsi="仿宋" w:eastAsia="仿宋" w:cs="仿宋"/>
          <w:color w:val="333333"/>
          <w:spacing w:val="8"/>
          <w:sz w:val="32"/>
          <w:szCs w:val="32"/>
          <w:lang w:val="en-US" w:eastAsia="zh-CN"/>
        </w:rPr>
        <w:t>人员</w:t>
      </w:r>
      <w:r>
        <w:rPr>
          <w:rFonts w:hint="eastAsia" w:ascii="仿宋" w:hAnsi="仿宋" w:eastAsia="仿宋" w:cs="仿宋"/>
          <w:color w:val="333333"/>
          <w:spacing w:val="8"/>
          <w:sz w:val="32"/>
          <w:szCs w:val="32"/>
        </w:rPr>
        <w:t>原则上不享受奖金待遇，特殊情况除外。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（六）福利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1、法定福利</w:t>
      </w:r>
      <w:r>
        <w:rPr>
          <w:rFonts w:hint="eastAsia" w:ascii="仿宋" w:hAnsi="仿宋" w:eastAsia="仿宋" w:cs="仿宋"/>
          <w:color w:val="333333"/>
          <w:spacing w:val="8"/>
          <w:sz w:val="32"/>
          <w:szCs w:val="32"/>
          <w:lang w:eastAsia="zh-CN"/>
        </w:rPr>
        <w:t>：</w:t>
      </w:r>
      <w:r>
        <w:rPr>
          <w:rFonts w:hint="eastAsia" w:ascii="仿宋" w:hAnsi="仿宋" w:eastAsia="仿宋" w:cs="仿宋"/>
          <w:color w:val="333333"/>
          <w:spacing w:val="8"/>
          <w:sz w:val="32"/>
          <w:szCs w:val="32"/>
        </w:rPr>
        <w:t>按国家规定为</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办理</w:t>
      </w:r>
      <w:r>
        <w:rPr>
          <w:rFonts w:hint="eastAsia" w:ascii="仿宋" w:hAnsi="仿宋" w:eastAsia="仿宋" w:cs="仿宋"/>
          <w:color w:val="333333"/>
          <w:spacing w:val="8"/>
          <w:sz w:val="32"/>
          <w:szCs w:val="32"/>
          <w:lang w:val="en-US" w:eastAsia="zh-CN"/>
        </w:rPr>
        <w:t>五险一金</w:t>
      </w:r>
      <w:r>
        <w:rPr>
          <w:rFonts w:hint="eastAsia" w:ascii="仿宋" w:hAnsi="仿宋" w:eastAsia="仿宋" w:cs="仿宋"/>
          <w:color w:val="333333"/>
          <w:spacing w:val="8"/>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2、为</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设置带薪假</w:t>
      </w:r>
      <w:r>
        <w:rPr>
          <w:rFonts w:hint="eastAsia" w:ascii="仿宋" w:hAnsi="仿宋" w:eastAsia="仿宋" w:cs="仿宋"/>
          <w:color w:val="333333"/>
          <w:spacing w:val="8"/>
          <w:sz w:val="32"/>
          <w:szCs w:val="32"/>
          <w:lang w:val="en-US" w:eastAsia="zh-CN"/>
        </w:rPr>
        <w:t>和</w:t>
      </w:r>
      <w:r>
        <w:rPr>
          <w:rFonts w:hint="eastAsia" w:ascii="仿宋" w:hAnsi="仿宋" w:eastAsia="仿宋" w:cs="仿宋"/>
          <w:color w:val="333333"/>
          <w:spacing w:val="8"/>
          <w:sz w:val="32"/>
          <w:szCs w:val="32"/>
        </w:rPr>
        <w:t>三节（春节、</w:t>
      </w:r>
      <w:r>
        <w:rPr>
          <w:rFonts w:hint="eastAsia" w:ascii="仿宋" w:hAnsi="仿宋" w:eastAsia="仿宋" w:cs="仿宋"/>
          <w:color w:val="333333"/>
          <w:spacing w:val="8"/>
          <w:sz w:val="32"/>
          <w:szCs w:val="32"/>
          <w:lang w:val="en-US" w:eastAsia="zh-CN"/>
        </w:rPr>
        <w:t>劳动节、</w:t>
      </w:r>
      <w:r>
        <w:rPr>
          <w:rFonts w:hint="eastAsia" w:ascii="仿宋" w:hAnsi="仿宋" w:eastAsia="仿宋" w:cs="仿宋"/>
          <w:color w:val="333333"/>
          <w:spacing w:val="8"/>
          <w:sz w:val="32"/>
          <w:szCs w:val="32"/>
        </w:rPr>
        <w:t>中秋节）礼品福利。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center"/>
        <w:textAlignment w:val="auto"/>
        <w:rPr>
          <w:rFonts w:hint="eastAsia" w:ascii="黑体" w:hAnsi="黑体" w:eastAsia="黑体" w:cs="黑体"/>
          <w:color w:val="333333"/>
          <w:spacing w:val="8"/>
          <w:sz w:val="32"/>
          <w:szCs w:val="32"/>
        </w:rPr>
      </w:pPr>
      <w:r>
        <w:rPr>
          <w:rFonts w:hint="eastAsia" w:ascii="黑体" w:hAnsi="黑体" w:eastAsia="黑体" w:cs="黑体"/>
          <w:b/>
          <w:bCs/>
          <w:color w:val="333333"/>
          <w:spacing w:val="8"/>
          <w:sz w:val="32"/>
          <w:szCs w:val="32"/>
        </w:rPr>
        <w:t>第三章 薪酬支付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第五条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薪酬支付方式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1、由基金会统一发放</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个人工资卡，在每月25日前将实发薪资转入员工个人工资卡（如遇节假日顺延）。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2、福利礼品由秘书处发布通知后直接去领取。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第六条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工资核算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1、制度工作时间的计算（根据劳动法规定）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年工作日：365天-104天(休息日)-11天(法定假日)-250天；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月工作日：250天÷12月=20.83天/月；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日工资=月基本工资÷月计薪天数21.75；</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小时工资=月基本工资÷（月计薪天数×8）；</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加班工资=日小时基本工资×加班小时数（半小时内的加班不计算）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lang w:val="en-US" w:eastAsia="zh-CN"/>
        </w:rPr>
        <w:t>基金会</w:t>
      </w:r>
      <w:r>
        <w:rPr>
          <w:rFonts w:hint="eastAsia" w:ascii="仿宋" w:hAnsi="仿宋" w:eastAsia="仿宋" w:cs="仿宋"/>
          <w:color w:val="333333"/>
          <w:spacing w:val="8"/>
          <w:sz w:val="32"/>
          <w:szCs w:val="32"/>
        </w:rPr>
        <w:t>安排</w:t>
      </w:r>
      <w:r>
        <w:rPr>
          <w:rFonts w:hint="eastAsia" w:ascii="仿宋" w:hAnsi="仿宋" w:eastAsia="仿宋" w:cs="仿宋"/>
          <w:color w:val="333333"/>
          <w:spacing w:val="8"/>
          <w:sz w:val="32"/>
          <w:szCs w:val="32"/>
          <w:lang w:val="en-US" w:eastAsia="zh-CN"/>
        </w:rPr>
        <w:t>工作人员</w:t>
      </w:r>
      <w:r>
        <w:rPr>
          <w:rFonts w:hint="eastAsia" w:ascii="仿宋" w:hAnsi="仿宋" w:eastAsia="仿宋" w:cs="仿宋"/>
          <w:color w:val="333333"/>
          <w:spacing w:val="8"/>
          <w:sz w:val="32"/>
          <w:szCs w:val="32"/>
        </w:rPr>
        <w:t>在工作日延长工作时间的加班，在公休日加班应首先安排其补休，不能补休的和在法定节假日加班的，应按以下标准和《考勤和休假制度》规定审批程序发给加班费。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2、考勤扣款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（1）事假扣款：按《考勤和休假制度》规定需扣款的缺勤，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扣款额=日基本工资×缺勤天数。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（2）迟到/早退扣款：按公司《考勤和休假制度》规定的扣积分。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（3）脱岗扣款：按公司《考勤和休假制度》规定的扣积分。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（4）旷工扣款：按公司《考勤和休假制度》规定的扣款标准扣款。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扣款额=日基本工资×旷工天数×3。</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（5）病假扣款：病假期间工资的计算基数统一按员工本人所在岗位正常出勤的月工资的70%计算。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即：日工资-（日工资×30%）=病假工资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（6）婚假：公司员工符合国家法定结婚年龄(男25周岁,女23周岁)申请结婚，依法享有3天的带薪假，之外在3天婚假的基础上还可以增加一个星期的不带薪假期，晚婚假15天。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扣缴方式：日基本工资×（休假天数-3天法定婚假）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（7）丧假扣款：员工的直系亲属（直系亲属指配偶、父母、子女、亲兄弟姐妹、岳父母）去世，可享受国家规定的3天有薪丧假。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扣缴方式：日基本工资×（休假天数-3天法定丧假）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（8）年假/探亲假：凡工作满一年的员工，符合探亲条件，根据路途远近及交通便利等情况，公司给予3天带薪探亲假。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3、其他扣款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（1）社保扣款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（2）个税扣款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（3）其他扣除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4、工资条形式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（1）应发款项=基本工资＋岗位工资＋津贴/补助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（2）应扣款项=考勤扣款+其他扣款；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（3）实发金额=应发款项-应扣合计。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第七条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离职与被解雇员工薪酬支付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1、员工因自己的原因要求离职，应提前十五天向基金会递交书面通知，按《离职管理制度》办理离职手续，离职前的未发薪酬按以下规定计提、支付。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⑴离职月工作日的基本工资和岗位工资按日计算，离职日后的缺勤按事假处理。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2、如在约定的未发薪酬支付日之前发现离职员工有直接损害公司经济利益行为或在职期间遗留的业务问题给基金会造成经济损失，离职员工应当赔偿的，只支付在扣除赔偿金后的余额。</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3、员工离职不按《离职管理制度》办理离职手续的，不予发放离职月的应发未发薪酬，待离职手续办理完毕后方可发放。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4、因员工过失，按违纪辞退处理与其解除劳动合同，给基金会造成的经济损失，应从应发未发薪酬中扣除，不足扣除的，必须追加赔偿。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第八条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试用期工作时间不足三日的不支付工资。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第九条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薪资异动核算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基金会员工因转正、职位异动产生薪资异动，一律以基金会统一制作的《员工转正审批表》和《员工异动审批表》审批时间为准。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第十条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月工资发放审批流程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1、员工月工资发放审批流程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行政办公室工资核算责任人依据《员工考勤汇总表》核算员工的考勤扣款；依据其他相关规定核算员工的其他应发款项和应扣款项，编制出《工资发放表》和《工资汇总表》，送转财务部复核报秘书处批准后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（2）由财务部按经秘书长签字的《工资发放表》数额，将工资汇入员工个人的工资帐户。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b/>
          <w:bCs/>
          <w:color w:val="333333"/>
          <w:spacing w:val="8"/>
          <w:sz w:val="32"/>
          <w:szCs w:val="32"/>
        </w:rPr>
      </w:pPr>
      <w:r>
        <w:rPr>
          <w:rFonts w:hint="eastAsia" w:ascii="仿宋" w:hAnsi="仿宋" w:eastAsia="仿宋" w:cs="仿宋"/>
          <w:color w:val="333333"/>
          <w:spacing w:val="8"/>
          <w:sz w:val="32"/>
          <w:szCs w:val="32"/>
        </w:rPr>
        <w:t>（3）各部门工资核算负责人将经财务部签字的《工资发放表》、《工资发放汇总表》复印件及电子版报秘书处备案审核。如有差错改正之处，由秘书处发出文字整改通知，于下月进行调整。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第十一条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员工工资发放与核算资料管理规范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1、工资核算必须使用统一制定的有关报表格式。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2、工资核算的依据资料必须分月整理成册，由主管部门建档保存。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3、每月员工工资应发、应扣与实发数据，应告知员工本人。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4、工资核发出现差错，员工和有关责任人应及时纠正。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color w:val="333333"/>
          <w:spacing w:val="8"/>
          <w:sz w:val="32"/>
          <w:szCs w:val="32"/>
        </w:rPr>
      </w:pPr>
      <w:r>
        <w:rPr>
          <w:rFonts w:hint="eastAsia" w:ascii="楷体" w:hAnsi="楷体" w:eastAsia="楷体" w:cs="楷体"/>
          <w:b/>
          <w:bCs/>
          <w:color w:val="333333"/>
          <w:spacing w:val="8"/>
          <w:sz w:val="32"/>
          <w:szCs w:val="32"/>
        </w:rPr>
        <w:t>第十二条</w:t>
      </w:r>
      <w:r>
        <w:rPr>
          <w:rFonts w:hint="eastAsia" w:ascii="楷体" w:hAnsi="楷体" w:eastAsia="楷体" w:cs="楷体"/>
          <w:b/>
          <w:bCs/>
          <w:color w:val="333333"/>
          <w:spacing w:val="8"/>
          <w:sz w:val="32"/>
          <w:szCs w:val="32"/>
          <w:lang w:val="en-US" w:eastAsia="zh-CN"/>
        </w:rPr>
        <w:t xml:space="preserve"> </w:t>
      </w:r>
      <w:r>
        <w:rPr>
          <w:rFonts w:hint="eastAsia" w:ascii="楷体" w:hAnsi="楷体" w:eastAsia="楷体" w:cs="楷体"/>
          <w:b/>
          <w:bCs/>
          <w:color w:val="333333"/>
          <w:spacing w:val="8"/>
          <w:sz w:val="32"/>
          <w:szCs w:val="32"/>
        </w:rPr>
        <w:t>薪酬支付日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rPr>
        <w:t>基金会计薪周期为上月25日至次月25日止，薪酬支付日为次月的</w:t>
      </w:r>
      <w:r>
        <w:rPr>
          <w:rFonts w:hint="eastAsia" w:ascii="仿宋" w:hAnsi="仿宋" w:eastAsia="仿宋" w:cs="仿宋"/>
          <w:color w:val="333333"/>
          <w:spacing w:val="8"/>
          <w:sz w:val="32"/>
          <w:szCs w:val="32"/>
          <w:lang w:val="en-US" w:eastAsia="zh-CN"/>
        </w:rPr>
        <w:t>25</w:t>
      </w:r>
      <w:r>
        <w:rPr>
          <w:rFonts w:hint="eastAsia" w:ascii="仿宋" w:hAnsi="仿宋" w:eastAsia="仿宋" w:cs="仿宋"/>
          <w:color w:val="333333"/>
          <w:spacing w:val="8"/>
          <w:sz w:val="32"/>
          <w:szCs w:val="32"/>
        </w:rPr>
        <w:t>日前。如薪酬支付日遇公休日或节假日，则提前或顺延。</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312" w:lineRule="auto"/>
        <w:jc w:val="both"/>
        <w:textAlignment w:val="auto"/>
        <w:rPr>
          <w:rFonts w:hint="eastAsia" w:ascii="楷体" w:hAnsi="楷体" w:eastAsia="楷体" w:cs="楷体"/>
          <w:b/>
          <w:bCs/>
          <w:color w:val="333333"/>
          <w:spacing w:val="8"/>
          <w:sz w:val="32"/>
          <w:szCs w:val="32"/>
          <w:lang w:val="en-US" w:eastAsia="zh-CN"/>
        </w:rPr>
      </w:pPr>
      <w:r>
        <w:rPr>
          <w:rFonts w:hint="eastAsia" w:ascii="楷体" w:hAnsi="楷体" w:eastAsia="楷体" w:cs="楷体"/>
          <w:b/>
          <w:bCs/>
          <w:color w:val="333333"/>
          <w:spacing w:val="8"/>
          <w:sz w:val="32"/>
          <w:szCs w:val="32"/>
          <w:lang w:val="en-US" w:eastAsia="zh-CN"/>
        </w:rPr>
        <w:t>其他</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12" w:lineRule="auto"/>
        <w:ind w:firstLine="672" w:firstLineChars="200"/>
        <w:jc w:val="both"/>
        <w:textAlignment w:val="auto"/>
        <w:rPr>
          <w:rFonts w:hint="eastAsia" w:ascii="仿宋" w:hAnsi="仿宋" w:eastAsia="仿宋" w:cs="仿宋"/>
          <w:color w:val="333333"/>
          <w:spacing w:val="8"/>
          <w:sz w:val="32"/>
          <w:szCs w:val="32"/>
        </w:rPr>
      </w:pPr>
      <w:r>
        <w:rPr>
          <w:rFonts w:hint="eastAsia" w:ascii="仿宋" w:hAnsi="仿宋" w:eastAsia="仿宋" w:cs="仿宋"/>
          <w:b w:val="0"/>
          <w:bCs w:val="0"/>
          <w:color w:val="333333"/>
          <w:spacing w:val="8"/>
          <w:sz w:val="32"/>
          <w:szCs w:val="32"/>
        </w:rPr>
        <w:t>本制度至发布日起执行</w:t>
      </w:r>
      <w:r>
        <w:rPr>
          <w:rFonts w:hint="eastAsia" w:ascii="仿宋" w:hAnsi="仿宋" w:eastAsia="仿宋" w:cs="仿宋"/>
          <w:b w:val="0"/>
          <w:bCs w:val="0"/>
          <w:color w:val="333333"/>
          <w:spacing w:val="8"/>
          <w:sz w:val="32"/>
          <w:szCs w:val="32"/>
          <w:lang w:eastAsia="zh-CN"/>
        </w:rPr>
        <w:t>，</w:t>
      </w:r>
      <w:r>
        <w:rPr>
          <w:rFonts w:hint="eastAsia" w:ascii="仿宋" w:hAnsi="仿宋" w:eastAsia="仿宋" w:cs="仿宋"/>
          <w:b w:val="0"/>
          <w:bCs w:val="0"/>
          <w:color w:val="333333"/>
          <w:spacing w:val="8"/>
          <w:sz w:val="32"/>
          <w:szCs w:val="32"/>
        </w:rPr>
        <w:t>由基金会秘书处负责解释</w:t>
      </w:r>
      <w:r>
        <w:rPr>
          <w:rFonts w:hint="eastAsia" w:ascii="仿宋" w:hAnsi="仿宋" w:eastAsia="仿宋" w:cs="仿宋"/>
          <w:b w:val="0"/>
          <w:bCs w:val="0"/>
          <w:color w:val="333333"/>
          <w:spacing w:val="8"/>
          <w:sz w:val="32"/>
          <w:szCs w:val="32"/>
          <w:lang w:eastAsia="zh-CN"/>
        </w:rPr>
        <w:t>。</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D2F849"/>
    <w:multiLevelType w:val="singleLevel"/>
    <w:tmpl w:val="FAD2F849"/>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8B"/>
    <w:rsid w:val="001D0036"/>
    <w:rsid w:val="00400930"/>
    <w:rsid w:val="004023AE"/>
    <w:rsid w:val="004502D6"/>
    <w:rsid w:val="0057588B"/>
    <w:rsid w:val="0069552A"/>
    <w:rsid w:val="00734506"/>
    <w:rsid w:val="007E16DB"/>
    <w:rsid w:val="00A15447"/>
    <w:rsid w:val="00F51805"/>
    <w:rsid w:val="12497A22"/>
    <w:rsid w:val="1D2A275D"/>
    <w:rsid w:val="21653D9F"/>
    <w:rsid w:val="23C760BE"/>
    <w:rsid w:val="36117FF8"/>
    <w:rsid w:val="37A15BEC"/>
    <w:rsid w:val="3B3C6AB7"/>
    <w:rsid w:val="4091722A"/>
    <w:rsid w:val="4D410755"/>
    <w:rsid w:val="55556E43"/>
    <w:rsid w:val="583B1386"/>
    <w:rsid w:val="671E70A0"/>
    <w:rsid w:val="69482601"/>
    <w:rsid w:val="6D623172"/>
    <w:rsid w:val="6EB24C26"/>
    <w:rsid w:val="6EE45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字符"/>
    <w:basedOn w:val="7"/>
    <w:link w:val="2"/>
    <w:semiHidden/>
    <w:uiPriority w:val="99"/>
    <w:rPr>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481</Words>
  <Characters>2742</Characters>
  <Lines>22</Lines>
  <Paragraphs>6</Paragraphs>
  <TotalTime>12</TotalTime>
  <ScaleCrop>false</ScaleCrop>
  <LinksUpToDate>false</LinksUpToDate>
  <CharactersWithSpaces>3217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2020-01-20T06:10:00Z</dcterms:created>
  <dc:creator>DELL</dc:creator>
  <cp:lastModifiedBy>Aspirin</cp:lastModifiedBy>
  <cp:lastPrinted>2020-01-20T06:58:00Z</cp:lastPrinted>
  <dcterms:modified xsi:type="dcterms:W3CDTF">2020-12-08T08:01:58Z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