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napToGrid w:val="0"/>
        <w:spacing w:line="276" w:lineRule="auto"/>
        <w:jc w:val="center"/>
        <w:rPr>
          <w:rFonts w:hint="eastAsia" w:ascii="黑体" w:hAnsi="黑体" w:eastAsia="黑体" w:cs="黑体"/>
          <w:bCs/>
          <w:sz w:val="44"/>
          <w:szCs w:val="44"/>
        </w:rPr>
      </w:pPr>
      <w:r>
        <w:rPr>
          <w:rFonts w:hint="eastAsia" w:ascii="黑体" w:hAnsi="黑体" w:eastAsia="黑体" w:cs="黑体"/>
          <w:bCs/>
          <w:sz w:val="44"/>
          <w:szCs w:val="44"/>
        </w:rPr>
        <w:t>北京慈福公益基金会公益项目管理制度</w:t>
      </w:r>
    </w:p>
    <w:p>
      <w:pPr>
        <w:autoSpaceDN w:val="0"/>
        <w:snapToGrid w:val="0"/>
        <w:spacing w:line="276" w:lineRule="auto"/>
        <w:ind w:firstLine="640" w:firstLineChars="200"/>
        <w:jc w:val="center"/>
        <w:rPr>
          <w:rFonts w:hint="eastAsia" w:ascii="仿宋" w:hAnsi="仿宋" w:eastAsia="仿宋" w:cs="仿宋"/>
          <w:sz w:val="32"/>
          <w:szCs w:val="32"/>
        </w:rPr>
      </w:pPr>
    </w:p>
    <w:p>
      <w:pPr>
        <w:numPr>
          <w:ilvl w:val="0"/>
          <w:numId w:val="1"/>
        </w:numPr>
        <w:autoSpaceDN w:val="0"/>
        <w:snapToGrid w:val="0"/>
        <w:spacing w:line="276" w:lineRule="auto"/>
        <w:jc w:val="center"/>
        <w:rPr>
          <w:rFonts w:hint="eastAsia" w:ascii="黑体" w:hAnsi="黑体" w:eastAsia="黑体" w:cs="黑体"/>
          <w:bCs/>
          <w:sz w:val="32"/>
          <w:szCs w:val="32"/>
        </w:rPr>
      </w:pPr>
      <w:r>
        <w:rPr>
          <w:rFonts w:hint="eastAsia" w:ascii="黑体" w:hAnsi="黑体" w:eastAsia="黑体" w:cs="黑体"/>
          <w:bCs/>
          <w:sz w:val="32"/>
          <w:szCs w:val="32"/>
        </w:rPr>
        <w:t xml:space="preserve"> 总  则</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line="360" w:lineRule="auto"/>
        <w:jc w:val="both"/>
        <w:textAlignment w:val="baseline"/>
        <w:rPr>
          <w:rFonts w:hint="eastAsia" w:ascii="黑体" w:hAnsi="黑体" w:eastAsia="黑体" w:cs="黑体"/>
          <w:bCs/>
          <w:sz w:val="32"/>
          <w:szCs w:val="32"/>
        </w:rPr>
      </w:pP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第一条  为规范</w:t>
      </w:r>
      <w:r>
        <w:rPr>
          <w:rFonts w:hint="eastAsia" w:ascii="仿宋" w:hAnsi="仿宋" w:eastAsia="仿宋" w:cs="仿宋"/>
          <w:sz w:val="32"/>
          <w:szCs w:val="32"/>
          <w:lang w:eastAsia="zh-CN"/>
        </w:rPr>
        <w:t>北京慈福公益</w:t>
      </w:r>
      <w:r>
        <w:rPr>
          <w:rFonts w:hint="eastAsia" w:ascii="仿宋" w:hAnsi="仿宋" w:eastAsia="仿宋" w:cs="仿宋"/>
          <w:sz w:val="32"/>
          <w:szCs w:val="32"/>
        </w:rPr>
        <w:t>基金会</w:t>
      </w:r>
      <w:r>
        <w:rPr>
          <w:rFonts w:hint="eastAsia" w:ascii="仿宋" w:hAnsi="仿宋" w:eastAsia="仿宋" w:cs="仿宋"/>
          <w:sz w:val="32"/>
          <w:szCs w:val="32"/>
          <w:lang w:eastAsia="zh-CN"/>
        </w:rPr>
        <w:t>（以下简称“基金会”）</w:t>
      </w:r>
      <w:r>
        <w:rPr>
          <w:rFonts w:hint="eastAsia" w:ascii="仿宋" w:hAnsi="仿宋" w:eastAsia="仿宋" w:cs="仿宋"/>
          <w:sz w:val="32"/>
          <w:szCs w:val="32"/>
        </w:rPr>
        <w:t>公益项目的设立与运作，合理设计项目，优化实施流程，降低运行成本，提高项目实施效果和财产使用效益，根据国家有关政策、行业规定和本基金会章程，结合基金会评估指标和本基金会实际，制定本制度。</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第二条</w:t>
      </w:r>
      <w:r>
        <w:rPr>
          <w:rFonts w:hint="eastAsia" w:ascii="仿宋" w:hAnsi="仿宋" w:eastAsia="仿宋" w:cs="仿宋"/>
          <w:b/>
          <w:sz w:val="32"/>
          <w:szCs w:val="32"/>
        </w:rPr>
        <w:t xml:space="preserve">  </w:t>
      </w:r>
      <w:r>
        <w:rPr>
          <w:rFonts w:hint="eastAsia" w:ascii="仿宋" w:hAnsi="仿宋" w:eastAsia="仿宋" w:cs="仿宋"/>
          <w:sz w:val="32"/>
          <w:szCs w:val="32"/>
        </w:rPr>
        <w:t>理事会是项目管理的决策机构，基金会</w:t>
      </w:r>
      <w:r>
        <w:rPr>
          <w:rFonts w:hint="eastAsia" w:ascii="仿宋" w:hAnsi="仿宋" w:eastAsia="仿宋" w:cs="仿宋"/>
          <w:sz w:val="32"/>
          <w:szCs w:val="32"/>
          <w:lang w:val="en-US" w:eastAsia="zh-CN"/>
        </w:rPr>
        <w:t>秘书处</w:t>
      </w:r>
      <w:r>
        <w:rPr>
          <w:rFonts w:hint="eastAsia" w:ascii="仿宋" w:hAnsi="仿宋" w:eastAsia="仿宋" w:cs="仿宋"/>
          <w:sz w:val="32"/>
          <w:szCs w:val="32"/>
        </w:rPr>
        <w:t>是基金会项目管理的执行机构</w:t>
      </w:r>
      <w:r>
        <w:rPr>
          <w:rFonts w:hint="eastAsia" w:ascii="仿宋" w:hAnsi="仿宋" w:eastAsia="仿宋" w:cs="仿宋"/>
          <w:sz w:val="32"/>
          <w:szCs w:val="32"/>
          <w:lang w:eastAsia="zh-CN"/>
        </w:rPr>
        <w:t>，</w:t>
      </w:r>
      <w:r>
        <w:rPr>
          <w:rFonts w:hint="eastAsia" w:ascii="仿宋" w:hAnsi="仿宋" w:eastAsia="仿宋" w:cs="仿宋"/>
          <w:sz w:val="32"/>
          <w:szCs w:val="32"/>
        </w:rPr>
        <w:t>下设</w:t>
      </w:r>
      <w:r>
        <w:rPr>
          <w:rFonts w:hint="eastAsia" w:ascii="仿宋" w:hAnsi="仿宋" w:eastAsia="仿宋" w:cs="仿宋"/>
          <w:sz w:val="32"/>
          <w:szCs w:val="32"/>
          <w:lang w:val="en-US" w:eastAsia="zh-CN"/>
        </w:rPr>
        <w:t>项目部和</w:t>
      </w:r>
      <w:r>
        <w:rPr>
          <w:rFonts w:hint="eastAsia" w:ascii="仿宋" w:hAnsi="仿宋" w:eastAsia="仿宋" w:cs="仿宋"/>
          <w:sz w:val="32"/>
          <w:szCs w:val="32"/>
          <w:lang w:eastAsia="zh-CN"/>
        </w:rPr>
        <w:t>成都</w:t>
      </w:r>
      <w:r>
        <w:rPr>
          <w:rFonts w:hint="eastAsia" w:ascii="仿宋" w:hAnsi="仿宋" w:eastAsia="仿宋" w:cs="仿宋"/>
          <w:sz w:val="32"/>
          <w:szCs w:val="32"/>
        </w:rPr>
        <w:t>康巴专项助学</w:t>
      </w:r>
      <w:r>
        <w:rPr>
          <w:rFonts w:hint="eastAsia" w:ascii="仿宋" w:hAnsi="仿宋" w:eastAsia="仿宋" w:cs="仿宋"/>
          <w:sz w:val="32"/>
          <w:szCs w:val="32"/>
          <w:lang w:eastAsia="zh-CN"/>
        </w:rPr>
        <w:t>办公室</w:t>
      </w:r>
      <w:r>
        <w:rPr>
          <w:rFonts w:hint="eastAsia" w:ascii="仿宋" w:hAnsi="仿宋" w:eastAsia="仿宋" w:cs="仿宋"/>
          <w:sz w:val="32"/>
          <w:szCs w:val="32"/>
        </w:rPr>
        <w:t>、卓玛基金及各地慈福公益</w:t>
      </w:r>
      <w:r>
        <w:rPr>
          <w:rFonts w:hint="eastAsia" w:ascii="仿宋" w:hAnsi="仿宋" w:eastAsia="仿宋" w:cs="仿宋"/>
          <w:sz w:val="32"/>
          <w:szCs w:val="32"/>
          <w:lang w:val="en-US" w:eastAsia="zh-CN"/>
        </w:rPr>
        <w:t>爱心团队</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 xml:space="preserve">第三条  基金会秘书处应当及时制定年度公益项目计划，并报请理事会审议。 </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第四条  项目经费的管理和使用应当符合本基金会财务管理制度。</w:t>
      </w:r>
    </w:p>
    <w:p>
      <w:pPr>
        <w:tabs>
          <w:tab w:val="left" w:pos="6399"/>
        </w:tabs>
        <w:autoSpaceDN w:val="0"/>
        <w:snapToGrid w:val="0"/>
        <w:spacing w:line="276" w:lineRule="auto"/>
        <w:ind w:left="-1304" w:leftChars="-621"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ab/>
      </w:r>
    </w:p>
    <w:p>
      <w:pPr>
        <w:numPr>
          <w:ilvl w:val="0"/>
          <w:numId w:val="1"/>
        </w:numPr>
        <w:autoSpaceDN w:val="0"/>
        <w:snapToGrid w:val="0"/>
        <w:spacing w:line="276" w:lineRule="auto"/>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项目立项</w:t>
      </w:r>
    </w:p>
    <w:p>
      <w:pPr>
        <w:numPr>
          <w:ilvl w:val="0"/>
          <w:numId w:val="0"/>
        </w:numPr>
        <w:autoSpaceDN w:val="0"/>
        <w:snapToGrid w:val="0"/>
        <w:spacing w:line="276" w:lineRule="auto"/>
        <w:ind w:leftChars="0"/>
        <w:jc w:val="both"/>
        <w:textAlignment w:val="auto"/>
        <w:rPr>
          <w:rFonts w:hint="eastAsia" w:ascii="黑体" w:hAnsi="黑体" w:eastAsia="黑体" w:cs="黑体"/>
          <w:sz w:val="32"/>
          <w:szCs w:val="32"/>
        </w:rPr>
      </w:pPr>
    </w:p>
    <w:p>
      <w:pPr>
        <w:pStyle w:val="8"/>
        <w:keepNext w:val="0"/>
        <w:keepLines w:val="0"/>
        <w:pageBreakBefore w:val="0"/>
        <w:kinsoku/>
        <w:wordWrap/>
        <w:overflowPunct/>
        <w:topLinePunct w:val="0"/>
        <w:autoSpaceDE/>
        <w:bidi w:val="0"/>
        <w:spacing w:before="0" w:beforeAutospacing="0" w:after="0" w:afterAutospacing="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第五条  项目立项应当充分考虑项目的公益性、影响力、创新性、可持续性、社会效益等。</w:t>
      </w:r>
    </w:p>
    <w:p>
      <w:pPr>
        <w:pStyle w:val="8"/>
        <w:keepNext w:val="0"/>
        <w:keepLines w:val="0"/>
        <w:pageBreakBefore w:val="0"/>
        <w:kinsoku/>
        <w:wordWrap/>
        <w:overflowPunct/>
        <w:topLinePunct w:val="0"/>
        <w:autoSpaceDE/>
        <w:bidi w:val="0"/>
        <w:spacing w:before="0" w:beforeAutospacing="0" w:after="0" w:afterAutospacing="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（一）项目必须符合章程规定的宗旨和公益活动业务范围；</w:t>
      </w:r>
      <w:bookmarkStart w:id="0" w:name="_GoBack"/>
      <w:bookmarkEnd w:id="0"/>
    </w:p>
    <w:p>
      <w:pPr>
        <w:pStyle w:val="8"/>
        <w:keepNext w:val="0"/>
        <w:keepLines w:val="0"/>
        <w:pageBreakBefore w:val="0"/>
        <w:kinsoku/>
        <w:wordWrap/>
        <w:overflowPunct/>
        <w:topLinePunct w:val="0"/>
        <w:autoSpaceDE/>
        <w:bidi w:val="0"/>
        <w:spacing w:before="0" w:beforeAutospacing="0" w:after="0" w:afterAutospacing="0"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（二）项目应具备一定的影响力，具有形成一定知名度和品牌的潜质；</w:t>
      </w:r>
    </w:p>
    <w:p>
      <w:pPr>
        <w:pStyle w:val="8"/>
        <w:keepNext w:val="0"/>
        <w:keepLines w:val="0"/>
        <w:pageBreakBefore w:val="0"/>
        <w:kinsoku/>
        <w:wordWrap/>
        <w:overflowPunct/>
        <w:topLinePunct w:val="0"/>
        <w:autoSpaceDE/>
        <w:bidi w:val="0"/>
        <w:spacing w:before="0" w:beforeAutospacing="0" w:after="0" w:afterAutospacing="0" w:line="336"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（三）项目应力争具备创新性，关注新的社会领域，提供新的社会服务；</w:t>
      </w:r>
    </w:p>
    <w:p>
      <w:pPr>
        <w:pStyle w:val="8"/>
        <w:keepNext w:val="0"/>
        <w:keepLines w:val="0"/>
        <w:pageBreakBefore w:val="0"/>
        <w:kinsoku/>
        <w:wordWrap/>
        <w:overflowPunct/>
        <w:topLinePunct w:val="0"/>
        <w:autoSpaceDE/>
        <w:bidi w:val="0"/>
        <w:spacing w:before="0" w:beforeAutospacing="0" w:after="0" w:afterAutospacing="0" w:line="336"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（四）项目应力争具备一定的可持续性或具备可持续发展潜力，努力保障持续性的资金投入和受助方的持续性发展；</w:t>
      </w:r>
    </w:p>
    <w:p>
      <w:pPr>
        <w:pStyle w:val="8"/>
        <w:keepNext w:val="0"/>
        <w:keepLines w:val="0"/>
        <w:pageBreakBefore w:val="0"/>
        <w:kinsoku/>
        <w:wordWrap/>
        <w:overflowPunct/>
        <w:topLinePunct w:val="0"/>
        <w:autoSpaceDE/>
        <w:bidi w:val="0"/>
        <w:spacing w:before="0" w:beforeAutospacing="0" w:after="0" w:afterAutospacing="0" w:line="336"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（五）项目社会效益显著，收益人群广、覆盖面大。</w:t>
      </w:r>
    </w:p>
    <w:p>
      <w:pPr>
        <w:keepNext w:val="0"/>
        <w:keepLines w:val="0"/>
        <w:pageBreakBefore w:val="0"/>
        <w:widowControl/>
        <w:shd w:val="clear" w:color="auto" w:fill="FFFFFF"/>
        <w:kinsoku/>
        <w:wordWrap/>
        <w:overflowPunct/>
        <w:topLinePunct w:val="0"/>
        <w:autoSpaceDE/>
        <w:bidi w:val="0"/>
        <w:adjustRightInd/>
        <w:spacing w:line="336" w:lineRule="auto"/>
        <w:ind w:left="45" w:right="45" w:firstLine="640" w:firstLineChars="200"/>
        <w:jc w:val="both"/>
        <w:textAlignment w:val="auto"/>
        <w:rPr>
          <w:rFonts w:hint="eastAsia" w:ascii="仿宋" w:hAnsi="仿宋" w:eastAsia="仿宋" w:cs="仿宋"/>
          <w:sz w:val="32"/>
          <w:szCs w:val="32"/>
        </w:rPr>
      </w:pPr>
      <w:r>
        <w:rPr>
          <w:rFonts w:hint="eastAsia" w:ascii="仿宋" w:hAnsi="仿宋" w:eastAsia="仿宋" w:cs="仿宋"/>
          <w:kern w:val="0"/>
          <w:sz w:val="32"/>
          <w:szCs w:val="32"/>
        </w:rPr>
        <w:t>第六条 基金会建立公平公开的项目选择机制，确保项</w:t>
      </w:r>
      <w:r>
        <w:rPr>
          <w:rFonts w:hint="eastAsia" w:ascii="仿宋" w:hAnsi="仿宋" w:eastAsia="仿宋" w:cs="仿宋"/>
          <w:sz w:val="32"/>
          <w:szCs w:val="32"/>
        </w:rPr>
        <w:t>目立项和选择执行方的合理性。</w:t>
      </w:r>
    </w:p>
    <w:p>
      <w:pPr>
        <w:keepNext w:val="0"/>
        <w:keepLines w:val="0"/>
        <w:pageBreakBefore w:val="0"/>
        <w:widowControl/>
        <w:shd w:val="clear" w:color="auto" w:fill="FFFFFF"/>
        <w:kinsoku/>
        <w:wordWrap/>
        <w:overflowPunct/>
        <w:topLinePunct w:val="0"/>
        <w:autoSpaceDE/>
        <w:bidi w:val="0"/>
        <w:adjustRightInd/>
        <w:spacing w:line="336" w:lineRule="auto"/>
        <w:ind w:left="45" w:right="45"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确定公益资助受益人，应当坚持公开、公平、公正的原则，不得指定基金会管理人员的利害关系人作为受益人。</w:t>
      </w:r>
    </w:p>
    <w:p>
      <w:pPr>
        <w:keepNext w:val="0"/>
        <w:keepLines w:val="0"/>
        <w:pageBreakBefore w:val="0"/>
        <w:kinsoku/>
        <w:wordWrap/>
        <w:overflowPunct/>
        <w:topLinePunct w:val="0"/>
        <w:autoSpaceDE/>
        <w:autoSpaceDN w:val="0"/>
        <w:bidi w:val="0"/>
        <w:snapToGrid w:val="0"/>
        <w:spacing w:line="336" w:lineRule="auto"/>
        <w:ind w:firstLine="640" w:firstLineChars="200"/>
        <w:jc w:val="both"/>
        <w:rPr>
          <w:rFonts w:hint="eastAsia" w:ascii="仿宋" w:hAnsi="仿宋" w:eastAsia="仿宋" w:cs="仿宋"/>
          <w:sz w:val="32"/>
          <w:szCs w:val="32"/>
        </w:rPr>
      </w:pPr>
      <w:r>
        <w:rPr>
          <w:rFonts w:hint="eastAsia" w:ascii="仿宋" w:hAnsi="仿宋" w:eastAsia="仿宋" w:cs="仿宋"/>
          <w:bCs/>
          <w:sz w:val="32"/>
          <w:szCs w:val="32"/>
        </w:rPr>
        <w:t xml:space="preserve">第七条 </w:t>
      </w:r>
      <w:r>
        <w:rPr>
          <w:rStyle w:val="9"/>
          <w:rFonts w:hint="eastAsia" w:ascii="仿宋" w:hAnsi="仿宋" w:eastAsia="仿宋" w:cs="仿宋"/>
          <w:sz w:val="32"/>
          <w:szCs w:val="32"/>
          <w:lang w:val="en-US" w:eastAsia="zh-CN"/>
        </w:rPr>
        <w:t>申请项目</w:t>
      </w:r>
      <w:r>
        <w:rPr>
          <w:rStyle w:val="9"/>
          <w:rFonts w:hint="eastAsia" w:ascii="仿宋" w:hAnsi="仿宋" w:eastAsia="仿宋" w:cs="仿宋"/>
          <w:sz w:val="32"/>
          <w:szCs w:val="32"/>
        </w:rPr>
        <w:t>立项</w:t>
      </w:r>
      <w:r>
        <w:rPr>
          <w:rStyle w:val="9"/>
          <w:rFonts w:hint="eastAsia" w:ascii="仿宋" w:hAnsi="仿宋" w:eastAsia="仿宋" w:cs="仿宋"/>
          <w:sz w:val="32"/>
          <w:szCs w:val="32"/>
          <w:lang w:val="en-US" w:eastAsia="zh-CN"/>
        </w:rPr>
        <w:t>时</w:t>
      </w:r>
      <w:r>
        <w:rPr>
          <w:rStyle w:val="9"/>
          <w:rFonts w:hint="eastAsia" w:ascii="仿宋" w:hAnsi="仿宋" w:eastAsia="仿宋" w:cs="仿宋"/>
          <w:sz w:val="32"/>
          <w:szCs w:val="32"/>
        </w:rPr>
        <w:t>，</w:t>
      </w:r>
      <w:r>
        <w:rPr>
          <w:rStyle w:val="9"/>
          <w:rFonts w:hint="eastAsia" w:ascii="仿宋" w:hAnsi="仿宋" w:eastAsia="仿宋" w:cs="仿宋"/>
          <w:sz w:val="32"/>
          <w:szCs w:val="32"/>
          <w:lang w:val="en-US" w:eastAsia="zh-CN"/>
        </w:rPr>
        <w:t>项目人员</w:t>
      </w:r>
      <w:r>
        <w:rPr>
          <w:rFonts w:hint="eastAsia" w:ascii="仿宋" w:hAnsi="仿宋" w:eastAsia="仿宋" w:cs="仿宋"/>
          <w:sz w:val="32"/>
          <w:szCs w:val="32"/>
        </w:rPr>
        <w:t>应提交项目立项报告，内容包括：项目名称、项目背景、项目内容、项目目标、预期效果、项目预算等。</w:t>
      </w:r>
    </w:p>
    <w:p>
      <w:pPr>
        <w:keepNext w:val="0"/>
        <w:keepLines w:val="0"/>
        <w:pageBreakBefore w:val="0"/>
        <w:kinsoku/>
        <w:wordWrap/>
        <w:overflowPunct/>
        <w:topLinePunct w:val="0"/>
        <w:autoSpaceDE/>
        <w:autoSpaceDN w:val="0"/>
        <w:bidi w:val="0"/>
        <w:snapToGrid w:val="0"/>
        <w:spacing w:line="336"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项目评审应当经过充分的可行性论证或必要的实地调研，涉及专业领域的，必要时可请有关专家协助。</w:t>
      </w:r>
    </w:p>
    <w:p>
      <w:pPr>
        <w:keepNext w:val="0"/>
        <w:keepLines w:val="0"/>
        <w:pageBreakBefore w:val="0"/>
        <w:kinsoku/>
        <w:wordWrap/>
        <w:overflowPunct/>
        <w:topLinePunct w:val="0"/>
        <w:autoSpaceDE/>
        <w:autoSpaceDN w:val="0"/>
        <w:bidi w:val="0"/>
        <w:snapToGrid w:val="0"/>
        <w:spacing w:line="336" w:lineRule="auto"/>
        <w:ind w:firstLine="640" w:firstLineChars="200"/>
        <w:rPr>
          <w:rFonts w:hint="eastAsia" w:ascii="仿宋" w:hAnsi="仿宋" w:eastAsia="仿宋" w:cs="仿宋"/>
          <w:sz w:val="32"/>
          <w:szCs w:val="32"/>
          <w:u w:val="single"/>
        </w:rPr>
      </w:pPr>
      <w:r>
        <w:rPr>
          <w:rFonts w:hint="eastAsia" w:ascii="仿宋" w:hAnsi="仿宋" w:eastAsia="仿宋" w:cs="仿宋"/>
          <w:sz w:val="32"/>
          <w:szCs w:val="32"/>
        </w:rPr>
        <w:t>第八条 限定性捐赠项目，其限定性捐赠协议中已明确具体项目方案的，应当严格按照协议约定执行；没有约定具体项目方案的，应当合理制定项目方案，并征得捐赠方同意。</w:t>
      </w:r>
    </w:p>
    <w:p>
      <w:pPr>
        <w:keepNext w:val="0"/>
        <w:keepLines w:val="0"/>
        <w:pageBreakBefore w:val="0"/>
        <w:kinsoku/>
        <w:wordWrap/>
        <w:overflowPunct/>
        <w:topLinePunct w:val="0"/>
        <w:autoSpaceDE/>
        <w:autoSpaceDN w:val="0"/>
        <w:bidi w:val="0"/>
        <w:snapToGrid w:val="0"/>
        <w:spacing w:line="336"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 xml:space="preserve">第九条 </w:t>
      </w:r>
      <w:r>
        <w:rPr>
          <w:rFonts w:hint="eastAsia" w:ascii="仿宋" w:hAnsi="仿宋" w:eastAsia="仿宋" w:cs="仿宋"/>
          <w:sz w:val="32"/>
          <w:szCs w:val="32"/>
        </w:rPr>
        <w:t>基金会自设项目，注重自身特点和特长，有所为又所不为，扬长避短，充分发挥自身优势，提升项目效益。</w:t>
      </w:r>
    </w:p>
    <w:p>
      <w:pPr>
        <w:keepNext w:val="0"/>
        <w:keepLines w:val="0"/>
        <w:pageBreakBefore w:val="0"/>
        <w:kinsoku/>
        <w:wordWrap/>
        <w:overflowPunct/>
        <w:topLinePunct w:val="0"/>
        <w:autoSpaceDE/>
        <w:autoSpaceDN w:val="0"/>
        <w:bidi w:val="0"/>
        <w:snapToGrid w:val="0"/>
        <w:spacing w:line="336"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第十条  特殊项目的立项要符合有关法律法规的规定。</w:t>
      </w:r>
    </w:p>
    <w:p>
      <w:pPr>
        <w:keepNext w:val="0"/>
        <w:keepLines w:val="0"/>
        <w:pageBreakBefore w:val="0"/>
        <w:kinsoku/>
        <w:wordWrap/>
        <w:overflowPunct/>
        <w:topLinePunct w:val="0"/>
        <w:autoSpaceDE/>
        <w:autoSpaceDN w:val="0"/>
        <w:bidi w:val="0"/>
        <w:snapToGrid w:val="0"/>
        <w:spacing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第十一条 项目立项应当与品牌建设有机结合，加强顶层设计，所有项目都应当符合项目体系建设规划和品牌发展战略。</w:t>
      </w:r>
    </w:p>
    <w:p>
      <w:pPr>
        <w:keepNext w:val="0"/>
        <w:keepLines w:val="0"/>
        <w:pageBreakBefore w:val="0"/>
        <w:kinsoku/>
        <w:wordWrap/>
        <w:overflowPunct/>
        <w:topLinePunct w:val="0"/>
        <w:autoSpaceDE/>
        <w:autoSpaceDN w:val="0"/>
        <w:bidi w:val="0"/>
        <w:snapToGrid w:val="0"/>
        <w:spacing w:line="33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第十二条 积极实行项目品牌诚信公开承诺制度，推进品牌服务标准化，促进品牌服务常态化。组织开展擦亮项目品牌和优秀品牌创建活动，不断提升品牌质量和社会影响力。</w:t>
      </w:r>
    </w:p>
    <w:p>
      <w:pPr>
        <w:keepNext w:val="0"/>
        <w:keepLines w:val="0"/>
        <w:pageBreakBefore w:val="0"/>
        <w:kinsoku/>
        <w:wordWrap/>
        <w:overflowPunct/>
        <w:topLinePunct w:val="0"/>
        <w:autoSpaceDE/>
        <w:autoSpaceDN w:val="0"/>
        <w:bidi w:val="0"/>
        <w:snapToGrid w:val="0"/>
        <w:spacing w:line="360" w:lineRule="auto"/>
        <w:ind w:firstLine="640" w:firstLineChars="200"/>
        <w:rPr>
          <w:rFonts w:hint="eastAsia" w:ascii="仿宋" w:hAnsi="仿宋" w:eastAsia="仿宋" w:cs="仿宋"/>
          <w:sz w:val="32"/>
          <w:szCs w:val="32"/>
        </w:rPr>
      </w:pPr>
    </w:p>
    <w:p>
      <w:pPr>
        <w:numPr>
          <w:ilvl w:val="0"/>
          <w:numId w:val="1"/>
        </w:numPr>
        <w:autoSpaceDN w:val="0"/>
        <w:snapToGrid w:val="0"/>
        <w:spacing w:line="276" w:lineRule="auto"/>
        <w:ind w:left="0" w:leftChars="0" w:firstLine="0" w:firstLineChars="0"/>
        <w:jc w:val="center"/>
        <w:rPr>
          <w:rFonts w:hint="eastAsia" w:ascii="黑体" w:hAnsi="黑体" w:eastAsia="黑体" w:cs="黑体"/>
          <w:bCs/>
          <w:sz w:val="32"/>
          <w:szCs w:val="32"/>
        </w:rPr>
      </w:pPr>
      <w:r>
        <w:rPr>
          <w:rFonts w:hint="eastAsia" w:ascii="黑体" w:hAnsi="黑体" w:eastAsia="黑体" w:cs="黑体"/>
          <w:bCs/>
          <w:sz w:val="32"/>
          <w:szCs w:val="32"/>
        </w:rPr>
        <w:t>项目实施</w:t>
      </w:r>
    </w:p>
    <w:p>
      <w:pPr>
        <w:numPr>
          <w:ilvl w:val="0"/>
          <w:numId w:val="0"/>
        </w:numPr>
        <w:autoSpaceDN w:val="0"/>
        <w:snapToGrid w:val="0"/>
        <w:spacing w:line="276" w:lineRule="auto"/>
        <w:ind w:leftChars="0"/>
        <w:jc w:val="both"/>
        <w:rPr>
          <w:rFonts w:hint="eastAsia" w:ascii="黑体" w:hAnsi="黑体" w:eastAsia="黑体" w:cs="黑体"/>
          <w:bCs/>
          <w:sz w:val="32"/>
          <w:szCs w:val="32"/>
        </w:rPr>
      </w:pP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textAlignment w:val="baseline"/>
        <w:rPr>
          <w:rFonts w:hint="eastAsia" w:ascii="仿宋" w:hAnsi="仿宋" w:eastAsia="仿宋" w:cs="仿宋"/>
          <w:sz w:val="32"/>
          <w:szCs w:val="32"/>
        </w:rPr>
      </w:pPr>
      <w:r>
        <w:rPr>
          <w:rFonts w:hint="eastAsia" w:ascii="仿宋" w:hAnsi="仿宋" w:eastAsia="仿宋" w:cs="仿宋"/>
          <w:bCs/>
          <w:sz w:val="32"/>
          <w:szCs w:val="32"/>
        </w:rPr>
        <w:t>第十三条</w:t>
      </w:r>
      <w:r>
        <w:rPr>
          <w:rFonts w:hint="eastAsia" w:ascii="仿宋" w:hAnsi="仿宋" w:eastAsia="仿宋" w:cs="仿宋"/>
          <w:b/>
          <w:sz w:val="32"/>
          <w:szCs w:val="32"/>
        </w:rPr>
        <w:t xml:space="preserve">  </w:t>
      </w:r>
      <w:r>
        <w:rPr>
          <w:rFonts w:hint="eastAsia" w:ascii="仿宋" w:hAnsi="仿宋" w:eastAsia="仿宋" w:cs="仿宋"/>
          <w:sz w:val="32"/>
          <w:szCs w:val="32"/>
        </w:rPr>
        <w:t>项目实施前要编写项目实施方案。重大项目实施方案须报理事会审议。</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textAlignment w:val="baseline"/>
        <w:rPr>
          <w:rFonts w:hint="eastAsia" w:ascii="仿宋" w:hAnsi="仿宋" w:eastAsia="仿宋" w:cs="仿宋"/>
          <w:sz w:val="32"/>
          <w:szCs w:val="32"/>
        </w:rPr>
      </w:pPr>
      <w:r>
        <w:rPr>
          <w:rFonts w:hint="eastAsia" w:ascii="仿宋" w:hAnsi="仿宋" w:eastAsia="仿宋" w:cs="仿宋"/>
          <w:bCs/>
          <w:sz w:val="32"/>
          <w:szCs w:val="32"/>
        </w:rPr>
        <w:t>第十四条</w:t>
      </w:r>
      <w:r>
        <w:rPr>
          <w:rFonts w:hint="eastAsia" w:ascii="仿宋" w:hAnsi="仿宋" w:eastAsia="仿宋" w:cs="仿宋"/>
          <w:b/>
          <w:sz w:val="32"/>
          <w:szCs w:val="32"/>
        </w:rPr>
        <w:t xml:space="preserve">  </w:t>
      </w:r>
      <w:r>
        <w:rPr>
          <w:rFonts w:hint="eastAsia" w:ascii="仿宋" w:hAnsi="仿宋" w:eastAsia="仿宋" w:cs="仿宋"/>
          <w:sz w:val="32"/>
          <w:szCs w:val="32"/>
        </w:rPr>
        <w:t>批准立项的项目应当确定项目负责人，具体负责项目的实施及联络项目相关单位，对项目进行全程跟踪，定期反馈执行和进展情况。</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textAlignment w:val="baseline"/>
        <w:rPr>
          <w:rFonts w:hint="eastAsia" w:ascii="仿宋" w:hAnsi="仿宋" w:eastAsia="仿宋" w:cs="仿宋"/>
          <w:sz w:val="32"/>
          <w:szCs w:val="32"/>
        </w:rPr>
      </w:pPr>
      <w:r>
        <w:rPr>
          <w:rFonts w:hint="eastAsia" w:ascii="仿宋" w:hAnsi="仿宋" w:eastAsia="仿宋" w:cs="仿宋"/>
          <w:bCs/>
          <w:sz w:val="32"/>
          <w:szCs w:val="32"/>
        </w:rPr>
        <w:t>第十五条</w:t>
      </w:r>
      <w:r>
        <w:rPr>
          <w:rFonts w:hint="eastAsia" w:ascii="仿宋" w:hAnsi="仿宋" w:eastAsia="仿宋" w:cs="仿宋"/>
          <w:b/>
          <w:sz w:val="32"/>
          <w:szCs w:val="32"/>
        </w:rPr>
        <w:t xml:space="preserve">  </w:t>
      </w:r>
      <w:r>
        <w:rPr>
          <w:rFonts w:hint="eastAsia" w:ascii="仿宋" w:hAnsi="仿宋" w:eastAsia="仿宋" w:cs="仿宋"/>
          <w:sz w:val="32"/>
          <w:szCs w:val="32"/>
        </w:rPr>
        <w:t>项目实施中，基金会项目部要监督项目运行情况，协调处理项目实施中的问题，重大事项及时向理事会报告。</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textAlignment w:val="baseline"/>
        <w:rPr>
          <w:rFonts w:hint="eastAsia" w:ascii="仿宋" w:hAnsi="仿宋" w:eastAsia="仿宋" w:cs="仿宋"/>
          <w:sz w:val="32"/>
          <w:szCs w:val="32"/>
        </w:rPr>
      </w:pPr>
      <w:r>
        <w:rPr>
          <w:rFonts w:hint="eastAsia" w:ascii="仿宋" w:hAnsi="仿宋" w:eastAsia="仿宋" w:cs="仿宋"/>
          <w:bCs/>
          <w:sz w:val="32"/>
          <w:szCs w:val="32"/>
        </w:rPr>
        <w:t xml:space="preserve">第十六条 </w:t>
      </w:r>
      <w:r>
        <w:rPr>
          <w:rFonts w:hint="eastAsia" w:ascii="仿宋" w:hAnsi="仿宋" w:eastAsia="仿宋" w:cs="仿宋"/>
          <w:sz w:val="32"/>
          <w:szCs w:val="32"/>
        </w:rPr>
        <w:t xml:space="preserve"> 项目完成后，基金会项目</w:t>
      </w:r>
      <w:r>
        <w:rPr>
          <w:rFonts w:hint="eastAsia" w:ascii="仿宋" w:hAnsi="仿宋" w:eastAsia="仿宋" w:cs="仿宋"/>
          <w:sz w:val="32"/>
          <w:szCs w:val="32"/>
          <w:lang w:val="en-US" w:eastAsia="zh-CN"/>
        </w:rPr>
        <w:t>人员</w:t>
      </w:r>
      <w:r>
        <w:rPr>
          <w:rFonts w:hint="eastAsia" w:ascii="仿宋" w:hAnsi="仿宋" w:eastAsia="仿宋" w:cs="仿宋"/>
          <w:sz w:val="32"/>
          <w:szCs w:val="32"/>
        </w:rPr>
        <w:t>要向</w:t>
      </w:r>
      <w:r>
        <w:rPr>
          <w:rFonts w:hint="eastAsia" w:ascii="仿宋" w:hAnsi="仿宋" w:eastAsia="仿宋" w:cs="仿宋"/>
          <w:sz w:val="32"/>
          <w:szCs w:val="32"/>
          <w:lang w:val="en-US" w:eastAsia="zh-CN"/>
        </w:rPr>
        <w:t>秘书处提交项目结项报告，</w:t>
      </w:r>
      <w:r>
        <w:rPr>
          <w:rFonts w:hint="eastAsia" w:ascii="仿宋" w:hAnsi="仿宋" w:eastAsia="仿宋" w:cs="仿宋"/>
          <w:sz w:val="32"/>
          <w:szCs w:val="32"/>
        </w:rPr>
        <w:t>反馈项目实施效果。重大项目要向理事会提交客观详尽的总结报告，理事会要进行检查验收，组织绩效评估。</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textAlignment w:val="baseline"/>
        <w:rPr>
          <w:rFonts w:hint="eastAsia" w:ascii="仿宋" w:hAnsi="仿宋" w:eastAsia="仿宋" w:cs="仿宋"/>
          <w:sz w:val="32"/>
          <w:szCs w:val="32"/>
        </w:rPr>
      </w:pPr>
      <w:r>
        <w:rPr>
          <w:rFonts w:hint="eastAsia" w:ascii="仿宋" w:hAnsi="仿宋" w:eastAsia="仿宋" w:cs="仿宋"/>
          <w:bCs/>
          <w:sz w:val="32"/>
          <w:szCs w:val="32"/>
        </w:rPr>
        <w:t>第十七条</w:t>
      </w:r>
      <w:r>
        <w:rPr>
          <w:rFonts w:hint="eastAsia" w:ascii="仿宋" w:hAnsi="仿宋" w:eastAsia="仿宋" w:cs="仿宋"/>
          <w:sz w:val="32"/>
          <w:szCs w:val="32"/>
        </w:rPr>
        <w:t xml:space="preserve">  项目部督促各专项基金及各地</w:t>
      </w:r>
      <w:r>
        <w:rPr>
          <w:rFonts w:hint="eastAsia" w:ascii="仿宋" w:hAnsi="仿宋" w:eastAsia="仿宋" w:cs="仿宋"/>
          <w:sz w:val="32"/>
          <w:szCs w:val="32"/>
          <w:lang w:val="en-US" w:eastAsia="zh-CN"/>
        </w:rPr>
        <w:t>慈福爱心团队</w:t>
      </w:r>
      <w:r>
        <w:rPr>
          <w:rFonts w:hint="eastAsia" w:ascii="仿宋" w:hAnsi="仿宋" w:eastAsia="仿宋" w:cs="仿宋"/>
          <w:sz w:val="32"/>
          <w:szCs w:val="32"/>
        </w:rPr>
        <w:t>项目立卷归档。一个项目一个档案，包括从项目的申请到项目结束的所有资料。</w:t>
      </w:r>
    </w:p>
    <w:p>
      <w:pPr>
        <w:autoSpaceDN w:val="0"/>
        <w:snapToGrid w:val="0"/>
        <w:spacing w:line="276" w:lineRule="auto"/>
        <w:ind w:firstLine="640" w:firstLineChars="200"/>
        <w:jc w:val="center"/>
        <w:rPr>
          <w:rFonts w:hint="eastAsia" w:ascii="仿宋" w:hAnsi="仿宋" w:eastAsia="仿宋" w:cs="仿宋"/>
          <w:sz w:val="32"/>
          <w:szCs w:val="32"/>
        </w:rPr>
      </w:pPr>
    </w:p>
    <w:p>
      <w:pPr>
        <w:numPr>
          <w:ilvl w:val="0"/>
          <w:numId w:val="1"/>
        </w:numPr>
        <w:autoSpaceDN w:val="0"/>
        <w:snapToGrid w:val="0"/>
        <w:spacing w:line="276" w:lineRule="auto"/>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监督管理</w:t>
      </w:r>
    </w:p>
    <w:p>
      <w:pPr>
        <w:widowControl w:val="0"/>
        <w:numPr>
          <w:ilvl w:val="0"/>
          <w:numId w:val="0"/>
        </w:numPr>
        <w:autoSpaceDN w:val="0"/>
        <w:adjustRightInd w:val="0"/>
        <w:snapToGrid w:val="0"/>
        <w:spacing w:line="276" w:lineRule="auto"/>
        <w:jc w:val="center"/>
        <w:textAlignment w:val="baseline"/>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both"/>
        <w:textAlignment w:val="baseline"/>
        <w:rPr>
          <w:rFonts w:hint="eastAsia" w:ascii="仿宋" w:hAnsi="仿宋" w:eastAsia="仿宋" w:cs="仿宋"/>
          <w:sz w:val="32"/>
          <w:szCs w:val="32"/>
        </w:rPr>
      </w:pPr>
      <w:r>
        <w:rPr>
          <w:rFonts w:hint="eastAsia" w:ascii="仿宋" w:hAnsi="仿宋" w:eastAsia="仿宋" w:cs="仿宋"/>
          <w:bCs/>
          <w:sz w:val="32"/>
          <w:szCs w:val="32"/>
        </w:rPr>
        <w:t>第十八条</w:t>
      </w:r>
      <w:r>
        <w:rPr>
          <w:rFonts w:hint="eastAsia" w:ascii="仿宋" w:hAnsi="仿宋" w:eastAsia="仿宋" w:cs="仿宋"/>
          <w:b/>
          <w:sz w:val="32"/>
          <w:szCs w:val="32"/>
        </w:rPr>
        <w:t xml:space="preserve">  </w:t>
      </w:r>
      <w:r>
        <w:rPr>
          <w:rFonts w:hint="eastAsia" w:ascii="仿宋" w:hAnsi="仿宋" w:eastAsia="仿宋" w:cs="仿宋"/>
          <w:sz w:val="32"/>
          <w:szCs w:val="32"/>
        </w:rPr>
        <w:t>基金会重大公益项目计划应按照有关规定，向业务相关部门、登记管理机关事先报备。</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both"/>
        <w:textAlignment w:val="baseline"/>
        <w:rPr>
          <w:rFonts w:hint="eastAsia" w:ascii="仿宋" w:hAnsi="仿宋" w:eastAsia="仿宋" w:cs="仿宋"/>
          <w:kern w:val="0"/>
          <w:sz w:val="32"/>
          <w:szCs w:val="32"/>
        </w:rPr>
      </w:pPr>
      <w:r>
        <w:rPr>
          <w:rFonts w:hint="eastAsia" w:ascii="仿宋" w:hAnsi="仿宋" w:eastAsia="仿宋" w:cs="仿宋"/>
          <w:sz w:val="32"/>
          <w:szCs w:val="32"/>
        </w:rPr>
        <w:t xml:space="preserve">第十九条  </w:t>
      </w:r>
      <w:r>
        <w:rPr>
          <w:rFonts w:hint="eastAsia" w:ascii="仿宋" w:hAnsi="仿宋" w:eastAsia="仿宋" w:cs="仿宋"/>
          <w:kern w:val="0"/>
          <w:sz w:val="32"/>
          <w:szCs w:val="32"/>
        </w:rPr>
        <w:t xml:space="preserve">基金会开展以下重大公益项目活动的，应当接受专项审计，在活动结束后向登记管理机关报送经注册会计师审计的专项审计报告，并按照登记管理机关的要求向社会公布。   </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both"/>
        <w:textAlignment w:val="baseline"/>
        <w:rPr>
          <w:rFonts w:hint="eastAsia" w:ascii="仿宋" w:hAnsi="仿宋" w:eastAsia="仿宋" w:cs="仿宋"/>
          <w:kern w:val="0"/>
          <w:sz w:val="32"/>
          <w:szCs w:val="32"/>
        </w:rPr>
      </w:pPr>
      <w:r>
        <w:rPr>
          <w:rFonts w:hint="eastAsia" w:ascii="仿宋" w:hAnsi="仿宋" w:eastAsia="仿宋" w:cs="仿宋"/>
          <w:kern w:val="0"/>
          <w:sz w:val="32"/>
          <w:szCs w:val="32"/>
        </w:rPr>
        <w:t>（一）符合以下条件之一的重大公益项目：</w:t>
      </w:r>
    </w:p>
    <w:p>
      <w:pPr>
        <w:keepNext w:val="0"/>
        <w:keepLines w:val="0"/>
        <w:pageBreakBefore w:val="0"/>
        <w:widowControl w:val="0"/>
        <w:kinsoku/>
        <w:wordWrap/>
        <w:overflowPunct/>
        <w:topLinePunct w:val="0"/>
        <w:autoSpaceDE/>
        <w:autoSpaceDN w:val="0"/>
        <w:bidi w:val="0"/>
        <w:adjustRightInd w:val="0"/>
        <w:snapToGrid w:val="0"/>
        <w:spacing w:line="336" w:lineRule="auto"/>
        <w:ind w:firstLine="905" w:firstLineChars="283"/>
        <w:jc w:val="both"/>
        <w:textAlignment w:val="baseline"/>
        <w:rPr>
          <w:rFonts w:hint="eastAsia" w:ascii="仿宋" w:hAnsi="仿宋" w:eastAsia="仿宋" w:cs="仿宋"/>
          <w:kern w:val="0"/>
          <w:sz w:val="32"/>
          <w:szCs w:val="32"/>
        </w:rPr>
      </w:pPr>
      <w:r>
        <w:rPr>
          <w:rFonts w:hint="eastAsia" w:ascii="仿宋" w:hAnsi="仿宋" w:eastAsia="仿宋" w:cs="仿宋"/>
          <w:kern w:val="0"/>
          <w:sz w:val="32"/>
          <w:szCs w:val="32"/>
        </w:rPr>
        <w:t>1.当年该项目的捐赠收入占基金会当年捐赠总收入的1/5以上且金额超过人民币</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 xml:space="preserve">0万元的； </w:t>
      </w:r>
    </w:p>
    <w:p>
      <w:pPr>
        <w:keepNext w:val="0"/>
        <w:keepLines w:val="0"/>
        <w:pageBreakBefore w:val="0"/>
        <w:widowControl w:val="0"/>
        <w:kinsoku/>
        <w:wordWrap/>
        <w:overflowPunct/>
        <w:topLinePunct w:val="0"/>
        <w:autoSpaceDE/>
        <w:autoSpaceDN w:val="0"/>
        <w:bidi w:val="0"/>
        <w:adjustRightInd w:val="0"/>
        <w:snapToGrid w:val="0"/>
        <w:spacing w:line="336" w:lineRule="auto"/>
        <w:ind w:firstLine="905" w:firstLineChars="283"/>
        <w:jc w:val="both"/>
        <w:textAlignment w:val="baseline"/>
        <w:rPr>
          <w:rFonts w:hint="eastAsia" w:ascii="仿宋" w:hAnsi="仿宋" w:eastAsia="仿宋" w:cs="仿宋"/>
          <w:kern w:val="0"/>
          <w:sz w:val="32"/>
          <w:szCs w:val="32"/>
        </w:rPr>
      </w:pPr>
      <w:r>
        <w:rPr>
          <w:rFonts w:hint="eastAsia" w:ascii="仿宋" w:hAnsi="仿宋" w:eastAsia="仿宋" w:cs="仿宋"/>
          <w:kern w:val="0"/>
          <w:sz w:val="32"/>
          <w:szCs w:val="32"/>
        </w:rPr>
        <w:t>2.当年该项目的支出占基金会当年总支出的1/5以上且金额超过人民币</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0万元的；</w:t>
      </w:r>
    </w:p>
    <w:p>
      <w:pPr>
        <w:keepNext w:val="0"/>
        <w:keepLines w:val="0"/>
        <w:pageBreakBefore w:val="0"/>
        <w:widowControl w:val="0"/>
        <w:kinsoku/>
        <w:wordWrap/>
        <w:overflowPunct/>
        <w:topLinePunct w:val="0"/>
        <w:autoSpaceDE/>
        <w:autoSpaceDN w:val="0"/>
        <w:bidi w:val="0"/>
        <w:adjustRightInd w:val="0"/>
        <w:snapToGrid w:val="0"/>
        <w:spacing w:line="336" w:lineRule="auto"/>
        <w:ind w:firstLine="905" w:firstLineChars="283"/>
        <w:jc w:val="both"/>
        <w:textAlignment w:val="baseline"/>
        <w:rPr>
          <w:rFonts w:hint="eastAsia" w:ascii="仿宋" w:hAnsi="仿宋" w:eastAsia="仿宋" w:cs="仿宋"/>
          <w:kern w:val="0"/>
          <w:sz w:val="32"/>
          <w:szCs w:val="32"/>
        </w:rPr>
      </w:pPr>
      <w:r>
        <w:rPr>
          <w:rFonts w:hint="eastAsia" w:ascii="仿宋" w:hAnsi="仿宋" w:eastAsia="仿宋" w:cs="仿宋"/>
          <w:kern w:val="0"/>
          <w:sz w:val="32"/>
          <w:szCs w:val="32"/>
        </w:rPr>
        <w:t xml:space="preserve">3.持续时间超过3年的。 </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both"/>
        <w:textAlignment w:val="baseline"/>
        <w:rPr>
          <w:rFonts w:hint="eastAsia" w:ascii="仿宋" w:hAnsi="仿宋" w:eastAsia="仿宋" w:cs="仿宋"/>
          <w:kern w:val="0"/>
          <w:sz w:val="32"/>
          <w:szCs w:val="32"/>
        </w:rPr>
      </w:pPr>
      <w:r>
        <w:rPr>
          <w:rFonts w:hint="eastAsia" w:ascii="仿宋" w:hAnsi="仿宋" w:eastAsia="仿宋" w:cs="仿宋"/>
          <w:kern w:val="0"/>
          <w:sz w:val="32"/>
          <w:szCs w:val="32"/>
        </w:rPr>
        <w:t>（二）登记管理机关要求进行专项审计的其他</w:t>
      </w:r>
      <w:r>
        <w:rPr>
          <w:rFonts w:hint="eastAsia" w:ascii="仿宋" w:hAnsi="仿宋" w:eastAsia="仿宋" w:cs="仿宋"/>
          <w:kern w:val="0"/>
          <w:sz w:val="32"/>
          <w:szCs w:val="32"/>
          <w:lang w:val="en-US" w:eastAsia="zh-CN"/>
        </w:rPr>
        <w:t>项目</w:t>
      </w:r>
      <w:r>
        <w:rPr>
          <w:rFonts w:hint="eastAsia" w:ascii="仿宋" w:hAnsi="仿宋" w:eastAsia="仿宋" w:cs="仿宋"/>
          <w:kern w:val="0"/>
          <w:sz w:val="32"/>
          <w:szCs w:val="32"/>
        </w:rPr>
        <w:t>。</w:t>
      </w:r>
    </w:p>
    <w:p>
      <w:pPr>
        <w:autoSpaceDN w:val="0"/>
        <w:snapToGrid w:val="0"/>
        <w:spacing w:line="276" w:lineRule="auto"/>
        <w:ind w:firstLine="640" w:firstLineChars="200"/>
        <w:jc w:val="center"/>
        <w:rPr>
          <w:rFonts w:hint="eastAsia" w:ascii="仿宋" w:hAnsi="仿宋" w:eastAsia="仿宋" w:cs="仿宋"/>
          <w:sz w:val="32"/>
          <w:szCs w:val="32"/>
        </w:rPr>
      </w:pPr>
    </w:p>
    <w:p>
      <w:pPr>
        <w:numPr>
          <w:ilvl w:val="0"/>
          <w:numId w:val="1"/>
        </w:numPr>
        <w:autoSpaceDN w:val="0"/>
        <w:snapToGrid w:val="0"/>
        <w:spacing w:line="276" w:lineRule="auto"/>
        <w:ind w:left="0" w:leftChars="0" w:firstLine="0" w:firstLineChars="0"/>
        <w:jc w:val="center"/>
        <w:rPr>
          <w:rFonts w:hint="eastAsia" w:ascii="黑体" w:hAnsi="黑体" w:eastAsia="黑体" w:cs="黑体"/>
          <w:bCs/>
          <w:sz w:val="32"/>
          <w:szCs w:val="32"/>
        </w:rPr>
      </w:pPr>
      <w:r>
        <w:rPr>
          <w:rFonts w:hint="eastAsia" w:ascii="黑体" w:hAnsi="黑体" w:eastAsia="黑体" w:cs="黑体"/>
          <w:bCs/>
          <w:sz w:val="32"/>
          <w:szCs w:val="32"/>
        </w:rPr>
        <w:t>附 则</w:t>
      </w:r>
    </w:p>
    <w:p>
      <w:pPr>
        <w:numPr>
          <w:ilvl w:val="0"/>
          <w:numId w:val="0"/>
        </w:numPr>
        <w:autoSpaceDN w:val="0"/>
        <w:snapToGrid w:val="0"/>
        <w:spacing w:line="276" w:lineRule="auto"/>
        <w:ind w:leftChars="0"/>
        <w:jc w:val="both"/>
        <w:rPr>
          <w:rFonts w:hint="eastAsia" w:ascii="黑体" w:hAnsi="黑体" w:eastAsia="黑体" w:cs="黑体"/>
          <w:bCs/>
          <w:sz w:val="32"/>
          <w:szCs w:val="32"/>
        </w:rPr>
      </w:pP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both"/>
        <w:textAlignment w:val="baseline"/>
        <w:rPr>
          <w:rFonts w:hint="eastAsia" w:ascii="仿宋" w:hAnsi="仿宋" w:eastAsia="仿宋" w:cs="仿宋"/>
          <w:sz w:val="32"/>
          <w:szCs w:val="32"/>
        </w:rPr>
      </w:pPr>
      <w:r>
        <w:rPr>
          <w:rStyle w:val="6"/>
          <w:rFonts w:hint="eastAsia" w:ascii="仿宋" w:hAnsi="仿宋" w:eastAsia="仿宋" w:cs="仿宋"/>
          <w:sz w:val="32"/>
          <w:szCs w:val="32"/>
        </w:rPr>
        <w:t>第二十条</w:t>
      </w:r>
      <w:r>
        <w:rPr>
          <w:rFonts w:hint="eastAsia" w:ascii="仿宋" w:hAnsi="仿宋" w:eastAsia="仿宋" w:cs="仿宋"/>
          <w:bCs/>
          <w:sz w:val="32"/>
          <w:szCs w:val="32"/>
        </w:rPr>
        <w:t xml:space="preserve"> </w:t>
      </w:r>
      <w:r>
        <w:rPr>
          <w:rFonts w:hint="eastAsia" w:ascii="仿宋" w:hAnsi="仿宋" w:eastAsia="仿宋" w:cs="仿宋"/>
          <w:sz w:val="32"/>
          <w:szCs w:val="32"/>
        </w:rPr>
        <w:t>本制度未尽事宜或与有关规定不一致的，按有关规定执行。</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left"/>
        <w:textAlignment w:val="baseline"/>
        <w:rPr>
          <w:rFonts w:hint="eastAsia" w:ascii="仿宋" w:hAnsi="仿宋" w:eastAsia="仿宋" w:cs="仿宋"/>
          <w:b/>
          <w:sz w:val="32"/>
          <w:szCs w:val="32"/>
        </w:rPr>
      </w:pPr>
      <w:r>
        <w:rPr>
          <w:rFonts w:hint="eastAsia" w:ascii="仿宋" w:hAnsi="仿宋" w:eastAsia="仿宋" w:cs="仿宋"/>
          <w:bCs/>
          <w:sz w:val="32"/>
          <w:szCs w:val="32"/>
        </w:rPr>
        <w:t xml:space="preserve">第二十一条 </w:t>
      </w:r>
      <w:r>
        <w:rPr>
          <w:rFonts w:hint="eastAsia" w:ascii="仿宋" w:hAnsi="仿宋" w:eastAsia="仿宋" w:cs="仿宋"/>
          <w:sz w:val="32"/>
          <w:szCs w:val="32"/>
        </w:rPr>
        <w:t>本制度由</w:t>
      </w:r>
      <w:r>
        <w:rPr>
          <w:rFonts w:hint="eastAsia" w:ascii="仿宋" w:hAnsi="仿宋" w:eastAsia="仿宋" w:cs="仿宋"/>
          <w:sz w:val="32"/>
          <w:szCs w:val="32"/>
          <w:lang w:val="en-US" w:eastAsia="zh-CN"/>
        </w:rPr>
        <w:t>基金会秘书处</w:t>
      </w:r>
      <w:r>
        <w:rPr>
          <w:rFonts w:hint="eastAsia" w:ascii="仿宋" w:hAnsi="仿宋" w:eastAsia="仿宋" w:cs="仿宋"/>
          <w:sz w:val="32"/>
          <w:szCs w:val="32"/>
        </w:rPr>
        <w:t>负责解释。</w:t>
      </w:r>
    </w:p>
    <w:p>
      <w:pPr>
        <w:keepNext w:val="0"/>
        <w:keepLines w:val="0"/>
        <w:pageBreakBefore w:val="0"/>
        <w:widowControl w:val="0"/>
        <w:kinsoku/>
        <w:wordWrap/>
        <w:overflowPunct/>
        <w:topLinePunct w:val="0"/>
        <w:autoSpaceDE/>
        <w:autoSpaceDN w:val="0"/>
        <w:bidi w:val="0"/>
        <w:adjustRightInd w:val="0"/>
        <w:snapToGrid w:val="0"/>
        <w:spacing w:line="336" w:lineRule="auto"/>
        <w:ind w:firstLine="640" w:firstLineChars="200"/>
        <w:jc w:val="both"/>
        <w:textAlignment w:val="baseline"/>
        <w:rPr>
          <w:rFonts w:hint="eastAsia" w:ascii="仿宋" w:hAnsi="仿宋" w:eastAsia="仿宋" w:cs="仿宋"/>
          <w:sz w:val="32"/>
          <w:szCs w:val="32"/>
        </w:rPr>
      </w:pPr>
      <w:r>
        <w:rPr>
          <w:rFonts w:hint="eastAsia" w:ascii="仿宋" w:hAnsi="仿宋" w:eastAsia="仿宋" w:cs="仿宋"/>
          <w:kern w:val="0"/>
          <w:sz w:val="32"/>
          <w:szCs w:val="32"/>
        </w:rPr>
        <w:t>第二十二条 本制度自</w:t>
      </w:r>
      <w:r>
        <w:rPr>
          <w:rFonts w:hint="eastAsia" w:ascii="仿宋" w:hAnsi="仿宋" w:eastAsia="仿宋" w:cs="仿宋"/>
          <w:kern w:val="0"/>
          <w:sz w:val="32"/>
          <w:szCs w:val="32"/>
          <w:lang w:eastAsia="zh-CN"/>
        </w:rPr>
        <w:t>第二届</w:t>
      </w:r>
      <w:r>
        <w:rPr>
          <w:rFonts w:hint="eastAsia" w:ascii="仿宋" w:hAnsi="仿宋" w:eastAsia="仿宋" w:cs="仿宋"/>
          <w:kern w:val="0"/>
          <w:sz w:val="32"/>
          <w:szCs w:val="32"/>
        </w:rPr>
        <w:t>理事会</w:t>
      </w:r>
      <w:r>
        <w:rPr>
          <w:rFonts w:hint="eastAsia" w:ascii="仿宋" w:hAnsi="仿宋" w:eastAsia="仿宋" w:cs="仿宋"/>
          <w:kern w:val="0"/>
          <w:sz w:val="32"/>
          <w:szCs w:val="32"/>
          <w:lang w:eastAsia="zh-CN"/>
        </w:rPr>
        <w:t>第四次会议</w:t>
      </w:r>
      <w:r>
        <w:rPr>
          <w:rFonts w:hint="eastAsia" w:ascii="仿宋" w:hAnsi="仿宋" w:eastAsia="仿宋" w:cs="仿宋"/>
          <w:kern w:val="0"/>
          <w:sz w:val="32"/>
          <w:szCs w:val="32"/>
        </w:rPr>
        <w:t>审议通过后执行。</w:t>
      </w:r>
    </w:p>
    <w:sectPr>
      <w:footerReference r:id="rId3" w:type="default"/>
      <w:pgSz w:w="11900" w:h="16840"/>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00" w:usb3="00000000" w:csb0="00000000"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7C93E"/>
    <w:multiLevelType w:val="singleLevel"/>
    <w:tmpl w:val="3487C93E"/>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A5"/>
    <w:rsid w:val="00215705"/>
    <w:rsid w:val="007A78CB"/>
    <w:rsid w:val="00ED17A5"/>
    <w:rsid w:val="07466549"/>
    <w:rsid w:val="0E03086C"/>
    <w:rsid w:val="0E6176B7"/>
    <w:rsid w:val="208D7F0D"/>
    <w:rsid w:val="2104669C"/>
    <w:rsid w:val="45B66BDA"/>
    <w:rsid w:val="4A9251A1"/>
    <w:rsid w:val="4B273663"/>
    <w:rsid w:val="60BA570F"/>
    <w:rsid w:val="635976D8"/>
    <w:rsid w:val="758E6027"/>
    <w:rsid w:val="76D22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p0 Char"/>
    <w:link w:val="7"/>
    <w:qFormat/>
    <w:locked/>
    <w:uiPriority w:val="0"/>
    <w:rPr>
      <w:sz w:val="21"/>
      <w:szCs w:val="21"/>
    </w:rPr>
  </w:style>
  <w:style w:type="paragraph" w:customStyle="1" w:styleId="7">
    <w:name w:val="p0"/>
    <w:basedOn w:val="1"/>
    <w:link w:val="6"/>
    <w:qFormat/>
    <w:uiPriority w:val="0"/>
    <w:pPr>
      <w:widowControl/>
      <w:adjustRightInd/>
      <w:spacing w:line="240" w:lineRule="auto"/>
      <w:textAlignment w:val="auto"/>
    </w:pPr>
    <w:rPr>
      <w:rFonts w:asciiTheme="minorHAnsi" w:hAnsiTheme="minorHAnsi" w:eastAsiaTheme="minorEastAsia" w:cstheme="minorBidi"/>
      <w:szCs w:val="21"/>
    </w:rPr>
  </w:style>
  <w:style w:type="paragraph" w:customStyle="1" w:styleId="8">
    <w:name w:val="custom_unionstyle"/>
    <w:basedOn w:val="1"/>
    <w:link w:val="9"/>
    <w:qFormat/>
    <w:uiPriority w:val="0"/>
    <w:pPr>
      <w:widowControl/>
      <w:adjustRightInd/>
      <w:spacing w:before="100" w:beforeAutospacing="1" w:after="100" w:afterAutospacing="1" w:line="240" w:lineRule="auto"/>
      <w:jc w:val="left"/>
      <w:textAlignment w:val="auto"/>
    </w:pPr>
    <w:rPr>
      <w:rFonts w:ascii="宋体" w:hAnsi="宋体" w:cs="宋体"/>
      <w:kern w:val="0"/>
      <w:sz w:val="24"/>
    </w:rPr>
  </w:style>
  <w:style w:type="character" w:customStyle="1" w:styleId="9">
    <w:name w:val="custom_unionstyle Char"/>
    <w:link w:val="8"/>
    <w:qFormat/>
    <w:uiPriority w:val="0"/>
    <w:rPr>
      <w:rFonts w:ascii="宋体" w:hAnsi="宋体" w:eastAsia="宋体" w:cs="宋体"/>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251</Words>
  <Characters>1435</Characters>
  <Lines>11</Lines>
  <Paragraphs>3</Paragraphs>
  <TotalTime>21</TotalTime>
  <ScaleCrop>false</ScaleCrop>
  <LinksUpToDate>false</LinksUpToDate>
  <CharactersWithSpaces>1683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2017-07-12T07:53:00Z</dcterms:created>
  <dc:creator>Microsoft Office 用户</dc:creator>
  <cp:lastModifiedBy>Aspirin</cp:lastModifiedBy>
  <dcterms:modified xsi:type="dcterms:W3CDTF">2020-12-08T07:59:09Z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