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0"/>
          <w:szCs w:val="40"/>
        </w:rPr>
      </w:pPr>
      <w:r>
        <w:rPr>
          <w:color w:val="auto"/>
          <w:sz w:val="40"/>
          <w:szCs w:val="28"/>
        </w:rPr>
        <w:t>（北京慈福公益基金会）2019年度工作报告</w:t>
      </w:r>
    </w:p>
    <w:p/>
    <w:p>
      <w:pPr>
        <w:ind w:firstLine="420"/>
        <w:rPr>
          <w:sz w:val="22"/>
          <w:szCs w:val="22"/>
        </w:rPr>
      </w:pPr>
      <w:r>
        <w:rPr>
          <w:color w:val="auto"/>
          <w:sz w:val="22"/>
        </w:rPr>
        <w:t>本基金会按照《中华人民共和国慈善法》《基金会管理条例》及相关规定，编制（2019）年度工作报告。基金会理事会及理事、监事保证年度工作报告内容真实、准确和完整，并承担由此引起的一切法律责任。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bookmarkStart w:id="4" w:name="_GoBack"/>
      <w:bookmarkEnd w:id="4"/>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北京慈福公益基金会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5311000008967297XW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2018-05-21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 xml:space="preserve">北京市财政局  北京市国家税务局  北京市地方税务局  北京民政局 </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2015-12-30</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 xml:space="preserve">北京市财政局  北京市国家税务局  北京市地方税务局  </w:t>
            </w:r>
          </w:p>
        </w:tc>
        <w:tc>
          <w:tcPr>
            <w:tcW w:w="2626" w:type="dxa"/>
            <w:vAlign w:val="center"/>
          </w:tcPr>
          <w:p>
            <w:pPr>
              <w:jc w:val="center"/>
              <w:rPr>
                <w:rFonts w:ascii="宋体" w:hAnsi="宋体"/>
                <w:sz w:val="22"/>
                <w:szCs w:val="22"/>
                <w:highlight w:val="yellow"/>
              </w:rPr>
            </w:pPr>
            <w:r>
              <w:rPr>
                <w:rFonts w:hint="eastAsia" w:hAnsi="宋体"/>
                <w:sz w:val="22"/>
                <w:szCs w:val="22"/>
              </w:rPr>
              <w:t>京财税【2016】18号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慈心济世，福慧人生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支持与扶贫助困、志愿服务、保护生态环境相关的公益活动；支持赈灾救灾及灾后重建；支持公益组织发展、公益项目开展及公益人才培养。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2016-09-22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2014年01月07日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北京市东城区后永康胡同17号10号楼1层1169室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cifu2014@163.com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100010</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http://www.cifujijin.com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崔雅琼</w:t>
            </w:r>
          </w:p>
        </w:tc>
        <w:tc>
          <w:tcPr>
            <w:tcW w:w="2128" w:type="dxa"/>
            <w:gridSpan w:val="2"/>
            <w:vAlign w:val="center"/>
          </w:tcPr>
          <w:p>
            <w:pPr>
              <w:jc w:val="center"/>
              <w:rPr>
                <w:rFonts w:ascii="宋体" w:hAnsi="宋体"/>
                <w:sz w:val="22"/>
                <w:szCs w:val="22"/>
              </w:rPr>
            </w:pPr>
            <w:r>
              <w:rPr>
                <w:rFonts w:hint="eastAsia" w:hAnsi="宋体"/>
                <w:sz w:val="22"/>
                <w:szCs w:val="22"/>
              </w:rPr>
              <w:t>010-84220748</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13810425519</w:t>
            </w:r>
          </w:p>
        </w:tc>
        <w:tc>
          <w:tcPr>
            <w:tcW w:w="2626" w:type="dxa"/>
            <w:vAlign w:val="center"/>
          </w:tcPr>
          <w:p>
            <w:pPr>
              <w:jc w:val="center"/>
              <w:rPr>
                <w:rFonts w:ascii="宋体" w:hAnsi="宋体"/>
                <w:sz w:val="22"/>
                <w:szCs w:val="22"/>
              </w:rPr>
            </w:pPr>
            <w:r>
              <w:rPr>
                <w:rFonts w:hint="eastAsia" w:hAnsi="宋体"/>
                <w:sz w:val="22"/>
                <w:szCs w:val="22"/>
              </w:rPr>
              <w:t>cuiyaqionglvshi@163.com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柳娜</w:t>
            </w:r>
          </w:p>
        </w:tc>
        <w:tc>
          <w:tcPr>
            <w:tcW w:w="2128" w:type="dxa"/>
            <w:gridSpan w:val="2"/>
            <w:vAlign w:val="center"/>
          </w:tcPr>
          <w:p>
            <w:pPr>
              <w:jc w:val="center"/>
              <w:rPr>
                <w:rFonts w:ascii="宋体" w:hAnsi="宋体"/>
                <w:sz w:val="22"/>
                <w:szCs w:val="22"/>
              </w:rPr>
            </w:pPr>
            <w:r>
              <w:rPr>
                <w:rFonts w:hint="eastAsia" w:hAnsi="宋体"/>
                <w:sz w:val="22"/>
                <w:szCs w:val="22"/>
              </w:rPr>
              <w:t>010-84220748</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15933987878</w:t>
            </w:r>
          </w:p>
        </w:tc>
        <w:tc>
          <w:tcPr>
            <w:tcW w:w="2626" w:type="dxa"/>
            <w:vAlign w:val="center"/>
          </w:tcPr>
          <w:p>
            <w:pPr>
              <w:jc w:val="center"/>
              <w:rPr>
                <w:rFonts w:ascii="宋体" w:hAnsi="宋体"/>
                <w:sz w:val="22"/>
                <w:szCs w:val="22"/>
              </w:rPr>
            </w:pPr>
            <w:r>
              <w:rPr>
                <w:rFonts w:hint="eastAsia" w:hAnsi="宋体"/>
                <w:sz w:val="22"/>
                <w:szCs w:val="22"/>
              </w:rPr>
              <w:t>cifu2014@163.com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崔雅琼</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010-84220748</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13810425519</w:t>
            </w:r>
          </w:p>
        </w:tc>
        <w:tc>
          <w:tcPr>
            <w:tcW w:w="2626" w:type="dxa"/>
            <w:vAlign w:val="center"/>
          </w:tcPr>
          <w:p>
            <w:pPr>
              <w:jc w:val="center"/>
              <w:rPr>
                <w:rFonts w:ascii="宋体" w:hAnsi="宋体"/>
                <w:sz w:val="22"/>
                <w:szCs w:val="22"/>
              </w:rPr>
            </w:pPr>
            <w:r>
              <w:rPr>
                <w:rFonts w:hint="eastAsia" w:hAnsi="宋体"/>
                <w:sz w:val="22"/>
                <w:szCs w:val="22"/>
              </w:rPr>
              <w:t>cuiyaqionglvshi@163.com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高林</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2019-03-31</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北京中宣育会计师事务所有限责任公司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2020-02-25</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中宣育基审字（2020）第13017-1号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本基金会于2019-03-31召开（二）届（一）次理事会议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出席理事名单：高林、马永霞、王丽君、付洪伟、安立国、刘强、杜殿云、明秀丽、赵晔、高玉英、崔雅琼、李刚、靳敬</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出席监事名单：张笑竹</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 xml:space="preserve">会议决议：1. 会议通过了北京慈福公益基金会第一届理事会延续换届经济责任归属的申请，换届理事会确定于2019年3月31日召开，针对2019年1—3月的财务状况和经济责任，由第二届理事会新任法人承担，并将列入理事会决议事；
2.  审议通过了内蒙古乌兰察布市察右前旗扶贫项目事项；
3.  审议通过了2019年财务工作预算；
4.  会议确定了基金会注册地址变更事宜；
5.  会议研究了基金会今后发展方向，尤其是如何开展传统文化项目的有关事宜。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本基金会于2019-12-12召开（二）届（二）次理事会议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 xml:space="preserve">出席理事名单：高林、靳敬、杜殿云、王丽君、刘强、高玉英、安立国、明秀丽、崔雅琼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 xml:space="preserve">未出席理事名单：赵晔、李刚、马永霞、付洪伟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出席监事名单：张笑竹</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会议决议：1、会议决议进一步扩大“三个一”工程项目筹款和影响力；
2、同意措卡小学教师宿舍楼建设和操场改建两个工程立项，建立和规范教育助学资助流程及项目信息公开等长效机制；
3、同意举办基金会六周年表彰活动，对秘书处提出的方案进行了研究；
4、全体理事会成员决议增补理事，发挥理事作用，为确保基金会的长远发展；
5、决议急需加强专兼职队伍建设，通过提高薪金等措施吸引热爱公益的年轻人才加入基金会的队伍。</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付洪伟</w:t>
            </w:r>
          </w:p>
        </w:tc>
        <w:tc>
          <w:tcPr>
            <w:tcW w:w="243" w:type="pct"/>
          </w:tcPr>
          <w:p>
            <w:pPr>
              <w:rPr>
                <w:sz w:val="22"/>
                <w:szCs w:val="22"/>
              </w:rPr>
            </w:pPr>
            <w:r>
              <w:rPr>
                <w:sz w:val="22"/>
                <w:szCs w:val="22"/>
              </w:rPr>
              <w:t>男</w:t>
            </w:r>
          </w:p>
        </w:tc>
        <w:tc>
          <w:tcPr>
            <w:tcW w:w="327" w:type="pct"/>
          </w:tcPr>
          <w:p>
            <w:pPr>
              <w:rPr>
                <w:sz w:val="22"/>
                <w:szCs w:val="22"/>
              </w:rPr>
            </w:pPr>
            <w:r>
              <w:rPr>
                <w:sz w:val="22"/>
                <w:szCs w:val="22"/>
              </w:rPr>
              <w:t>1976-02-26</w:t>
            </w:r>
          </w:p>
        </w:tc>
        <w:tc>
          <w:tcPr>
            <w:tcW w:w="327" w:type="pct"/>
          </w:tcPr>
          <w:p>
            <w:pPr>
              <w:rPr>
                <w:sz w:val="22"/>
                <w:szCs w:val="22"/>
              </w:rPr>
            </w:pPr>
            <w:r>
              <w:rPr>
                <w:sz w:val="22"/>
                <w:szCs w:val="22"/>
              </w:rPr>
              <w:t>理事</w:t>
            </w:r>
          </w:p>
        </w:tc>
        <w:tc>
          <w:tcPr>
            <w:tcW w:w="465" w:type="pct"/>
          </w:tcPr>
          <w:p>
            <w:pPr>
              <w:rPr>
                <w:sz w:val="22"/>
                <w:szCs w:val="22"/>
              </w:rPr>
            </w:pPr>
            <w:r>
              <w:rPr>
                <w:sz w:val="22"/>
                <w:szCs w:val="22"/>
              </w:rPr>
              <w:t>锦州市太和区森林资源保护局</w:t>
            </w:r>
          </w:p>
        </w:tc>
        <w:tc>
          <w:tcPr>
            <w:tcW w:w="510" w:type="pct"/>
          </w:tcPr>
          <w:p>
            <w:pPr>
              <w:rPr>
                <w:sz w:val="22"/>
                <w:szCs w:val="22"/>
              </w:rPr>
            </w:pPr>
            <w:r>
              <w:rPr>
                <w:sz w:val="22"/>
                <w:szCs w:val="22"/>
              </w:rPr>
              <w:t>否</w:t>
            </w:r>
          </w:p>
        </w:tc>
        <w:tc>
          <w:tcPr>
            <w:tcW w:w="305" w:type="pct"/>
          </w:tcPr>
          <w:p>
            <w:pPr>
              <w:rPr>
                <w:sz w:val="22"/>
                <w:szCs w:val="22"/>
              </w:rPr>
            </w:pPr>
            <w:r>
              <w:rPr>
                <w:sz w:val="22"/>
                <w:szCs w:val="22"/>
              </w:rPr>
              <w:t>中共党员</w:t>
            </w:r>
          </w:p>
        </w:tc>
        <w:tc>
          <w:tcPr>
            <w:tcW w:w="721" w:type="pct"/>
          </w:tcPr>
          <w:p>
            <w:pPr>
              <w:rPr>
                <w:sz w:val="22"/>
                <w:szCs w:val="22"/>
              </w:rPr>
            </w:pPr>
            <w:r>
              <w:rPr>
                <w:sz w:val="22"/>
                <w:szCs w:val="22"/>
              </w:rPr>
              <w:t>0</w:t>
            </w:r>
          </w:p>
        </w:tc>
        <w:tc>
          <w:tcPr>
            <w:tcW w:w="505" w:type="pct"/>
          </w:tcPr>
          <w:p>
            <w:pPr>
              <w:rPr>
                <w:sz w:val="22"/>
                <w:szCs w:val="22"/>
              </w:rPr>
            </w:pPr>
            <w:r>
              <w:rPr>
                <w:sz w:val="22"/>
                <w:szCs w:val="22"/>
              </w:rPr>
              <w:t>0</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安立国</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1974-09-17</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河北卓伦市政工程有限公司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刘强</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1975-12-23</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满世投资集团有限公司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高玉英</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1952-12-22</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满世投资集团有限公司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马永霞</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1974-05-24</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宁夏志勇玻璃有限公司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李刚</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1975-05-30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北京大美花韵文化传媒有限公司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7</w:t>
            </w:r>
          </w:p>
        </w:tc>
        <w:tc>
          <w:tcPr>
            <w:tcW w:w="323" w:type="pct"/>
          </w:tcPr>
          <w:p>
            <w:pPr>
              <w:rPr>
                <w:sz w:val="22"/>
                <w:szCs w:val="22"/>
              </w:rPr>
            </w:pPr>
            <w:r>
              <w:rPr>
                <w:rFonts w:ascii="宋体" w:hAnsi="宋体" w:eastAsia="宋体" w:cs="宋体"/>
                <w:sz w:val="22"/>
              </w:rPr>
              <w:t>明秀丽</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1971-07-13</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湖北莲鉴堂文化传播有限公司</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0</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8</w:t>
            </w:r>
          </w:p>
        </w:tc>
        <w:tc>
          <w:tcPr>
            <w:tcW w:w="323" w:type="pct"/>
          </w:tcPr>
          <w:p>
            <w:pPr>
              <w:rPr>
                <w:sz w:val="22"/>
                <w:szCs w:val="22"/>
              </w:rPr>
            </w:pPr>
            <w:r>
              <w:rPr>
                <w:rFonts w:ascii="宋体" w:hAnsi="宋体" w:eastAsia="宋体" w:cs="宋体"/>
                <w:sz w:val="22"/>
              </w:rPr>
              <w:t>王丽君</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1964-04-01</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9</w:t>
            </w:r>
          </w:p>
        </w:tc>
        <w:tc>
          <w:tcPr>
            <w:tcW w:w="323" w:type="pct"/>
          </w:tcPr>
          <w:p>
            <w:pPr>
              <w:rPr>
                <w:sz w:val="22"/>
                <w:szCs w:val="22"/>
              </w:rPr>
            </w:pPr>
            <w:r>
              <w:rPr>
                <w:rFonts w:ascii="宋体" w:hAnsi="宋体" w:eastAsia="宋体" w:cs="宋体"/>
                <w:sz w:val="22"/>
              </w:rPr>
              <w:t>杜殿云</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1981-08-18</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10</w:t>
            </w:r>
          </w:p>
        </w:tc>
        <w:tc>
          <w:tcPr>
            <w:tcW w:w="323" w:type="pct"/>
          </w:tcPr>
          <w:p>
            <w:pPr>
              <w:rPr>
                <w:sz w:val="22"/>
                <w:szCs w:val="22"/>
              </w:rPr>
            </w:pPr>
            <w:r>
              <w:rPr>
                <w:rFonts w:ascii="宋体" w:hAnsi="宋体" w:eastAsia="宋体" w:cs="宋体"/>
                <w:sz w:val="22"/>
              </w:rPr>
              <w:t>赵晔</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1975-08-30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11</w:t>
            </w:r>
          </w:p>
        </w:tc>
        <w:tc>
          <w:tcPr>
            <w:tcW w:w="323" w:type="pct"/>
          </w:tcPr>
          <w:p>
            <w:pPr>
              <w:rPr>
                <w:sz w:val="22"/>
                <w:szCs w:val="22"/>
              </w:rPr>
            </w:pPr>
            <w:r>
              <w:rPr>
                <w:rFonts w:ascii="宋体" w:hAnsi="宋体" w:eastAsia="宋体" w:cs="宋体"/>
                <w:sz w:val="22"/>
              </w:rPr>
              <w:t>高林</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1970-04-20</w:t>
            </w:r>
          </w:p>
        </w:tc>
        <w:tc>
          <w:tcPr>
            <w:tcW w:w="327" w:type="pct"/>
          </w:tcPr>
          <w:p>
            <w:pPr>
              <w:rPr>
                <w:sz w:val="22"/>
                <w:szCs w:val="22"/>
              </w:rPr>
            </w:pPr>
            <w:r>
              <w:rPr>
                <w:rFonts w:ascii="宋体" w:hAnsi="宋体" w:eastAsia="宋体" w:cs="宋体"/>
                <w:sz w:val="22"/>
              </w:rPr>
              <w:t>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12</w:t>
            </w:r>
          </w:p>
        </w:tc>
        <w:tc>
          <w:tcPr>
            <w:tcW w:w="323" w:type="pct"/>
          </w:tcPr>
          <w:p>
            <w:pPr>
              <w:rPr>
                <w:sz w:val="22"/>
                <w:szCs w:val="22"/>
              </w:rPr>
            </w:pPr>
            <w:r>
              <w:rPr>
                <w:rFonts w:ascii="宋体" w:hAnsi="宋体" w:eastAsia="宋体" w:cs="宋体"/>
                <w:sz w:val="22"/>
              </w:rPr>
              <w:t>靳敬</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1979-03-15</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13</w:t>
            </w:r>
          </w:p>
        </w:tc>
        <w:tc>
          <w:tcPr>
            <w:tcW w:w="323" w:type="pct"/>
          </w:tcPr>
          <w:p>
            <w:pPr>
              <w:rPr>
                <w:sz w:val="22"/>
                <w:szCs w:val="22"/>
              </w:rPr>
            </w:pPr>
            <w:r>
              <w:rPr>
                <w:rFonts w:ascii="宋体" w:hAnsi="宋体" w:eastAsia="宋体" w:cs="宋体"/>
                <w:sz w:val="22"/>
              </w:rPr>
              <w:t>崔雅琼</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1981-02-13</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p>
        </w:tc>
        <w:tc>
          <w:tcPr>
            <w:tcW w:w="510" w:type="pct"/>
          </w:tcPr>
          <w:p>
            <w:pPr>
              <w:rPr>
                <w:sz w:val="22"/>
                <w:szCs w:val="22"/>
              </w:rPr>
            </w:pPr>
          </w:p>
        </w:tc>
        <w:tc>
          <w:tcPr>
            <w:tcW w:w="305" w:type="pct"/>
          </w:tcPr>
          <w:p>
            <w:pPr>
              <w:rPr>
                <w:sz w:val="22"/>
                <w:szCs w:val="22"/>
              </w:rPr>
            </w:pPr>
          </w:p>
        </w:tc>
        <w:tc>
          <w:tcPr>
            <w:tcW w:w="721" w:type="pct"/>
          </w:tcPr>
          <w:p>
            <w:pPr>
              <w:rPr>
                <w:sz w:val="22"/>
                <w:szCs w:val="22"/>
              </w:rPr>
            </w:pPr>
          </w:p>
        </w:tc>
        <w:tc>
          <w:tcPr>
            <w:tcW w:w="505" w:type="pct"/>
          </w:tcPr>
          <w:p>
            <w:pPr>
              <w:rPr>
                <w:sz w:val="22"/>
                <w:szCs w:val="22"/>
              </w:rPr>
            </w:pPr>
          </w:p>
        </w:tc>
        <w:tc>
          <w:tcPr>
            <w:tcW w:w="648" w:type="pct"/>
          </w:tcPr>
          <w:p>
            <w:pPr>
              <w:rPr>
                <w:sz w:val="22"/>
                <w:szCs w:val="22"/>
              </w:rPr>
            </w:pP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86"/>
        <w:gridCol w:w="650"/>
        <w:gridCol w:w="942"/>
        <w:gridCol w:w="1129"/>
        <w:gridCol w:w="547"/>
        <w:gridCol w:w="645"/>
        <w:gridCol w:w="602"/>
        <w:gridCol w:w="806"/>
        <w:gridCol w:w="111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张笑竹</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1972-09-20</w:t>
            </w:r>
          </w:p>
        </w:tc>
        <w:tc>
          <w:tcPr>
            <w:tcW w:w="307" w:type="pct"/>
          </w:tcPr>
          <w:p>
            <w:pPr>
              <w:rPr>
                <w:sz w:val="22"/>
                <w:szCs w:val="22"/>
              </w:rPr>
            </w:pPr>
          </w:p>
        </w:tc>
        <w:tc>
          <w:tcPr>
            <w:tcW w:w="359" w:type="pct"/>
          </w:tcPr>
          <w:p>
            <w:pPr>
              <w:rPr>
                <w:sz w:val="22"/>
                <w:szCs w:val="22"/>
              </w:rPr>
            </w:pPr>
          </w:p>
        </w:tc>
        <w:tc>
          <w:tcPr>
            <w:tcW w:w="336" w:type="pct"/>
          </w:tcPr>
          <w:p>
            <w:pPr>
              <w:rPr>
                <w:sz w:val="22"/>
                <w:szCs w:val="22"/>
              </w:rPr>
            </w:pPr>
          </w:p>
        </w:tc>
        <w:tc>
          <w:tcPr>
            <w:tcW w:w="444" w:type="pct"/>
          </w:tcPr>
          <w:p>
            <w:pPr>
              <w:rPr>
                <w:sz w:val="22"/>
                <w:szCs w:val="22"/>
              </w:rPr>
            </w:pPr>
          </w:p>
        </w:tc>
        <w:tc>
          <w:tcPr>
            <w:tcW w:w="605" w:type="pct"/>
          </w:tcPr>
          <w:p>
            <w:pPr>
              <w:rPr>
                <w:sz w:val="22"/>
                <w:szCs w:val="22"/>
              </w:rPr>
            </w:pP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本机构共有（6）位工作人员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崔雅琼</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1981-02-13</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周福华</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1963-09-27</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柳娜</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1984-10-21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牛相彬</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1990-01-10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宋曼丽</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1955-03-04</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刘银泉</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1963-07-02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〇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〇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〇登记〇未登记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p>
        </w:tc>
        <w:tc>
          <w:tcPr>
            <w:tcW w:w="1276" w:type="dxa"/>
            <w:vAlign w:val="center"/>
          </w:tcPr>
          <w:p>
            <w:pPr>
              <w:jc w:val="center"/>
              <w:rPr>
                <w:rFonts w:ascii="宋体" w:hAnsi="宋体"/>
                <w:sz w:val="22"/>
                <w:szCs w:val="22"/>
              </w:rPr>
            </w:pPr>
          </w:p>
        </w:tc>
        <w:tc>
          <w:tcPr>
            <w:tcW w:w="1843" w:type="dxa"/>
            <w:gridSpan w:val="3"/>
            <w:vAlign w:val="center"/>
          </w:tcPr>
          <w:p>
            <w:pPr>
              <w:jc w:val="center"/>
              <w:rPr>
                <w:rFonts w:ascii="宋体" w:hAnsi="宋体"/>
                <w:sz w:val="22"/>
                <w:szCs w:val="22"/>
              </w:rPr>
            </w:pP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北京慈福公益基金会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5311000008967297XW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从业人员平均年工资    </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outlineLvl w:val="0"/>
        <w:rPr>
          <w:rFonts w:ascii="宋体" w:hAnsi="宋体"/>
          <w:b/>
          <w:sz w:val="24"/>
        </w:rPr>
      </w:pPr>
      <w:r>
        <w:rPr>
          <w:rFonts w:hint="eastAsia"/>
          <w:b/>
          <w:sz w:val="24"/>
        </w:rPr>
        <w:t>（七）专项基金及持有股权的实体基本情况</w:t>
      </w:r>
    </w:p>
    <w:p>
      <w:pPr>
        <w:pStyle w:val="5"/>
        <w:numPr>
          <w:ilvl w:val="0"/>
          <w:numId w:val="1"/>
        </w:numPr>
        <w:ind w:firstLineChars="0"/>
        <w:rPr>
          <w:rFonts w:ascii="宋体" w:hAnsi="宋体"/>
          <w:b/>
          <w:bCs/>
          <w:sz w:val="24"/>
        </w:rPr>
      </w:pPr>
      <w:r>
        <w:rPr>
          <w:rFonts w:hint="eastAsia" w:ascii="宋体" w:hAnsi="宋体"/>
          <w:b/>
          <w:bCs/>
          <w:sz w:val="24"/>
        </w:rPr>
        <w:t>专项基金情况</w:t>
      </w:r>
    </w:p>
    <w:p>
      <w:pPr>
        <w:pStyle w:val="5"/>
        <w:ind w:left="720" w:firstLine="0" w:firstLineChars="0"/>
        <w:rPr>
          <w:rFonts w:ascii="宋体" w:hAnsi="宋体"/>
          <w:b/>
          <w:bCs/>
          <w:sz w:val="24"/>
        </w:rPr>
      </w:pPr>
    </w:p>
    <w:tbl>
      <w:tblPr>
        <w:tblStyle w:val="1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vAlign w:val="center"/>
          </w:tcPr>
          <w:p>
            <w:pPr>
              <w:rPr>
                <w:rFonts w:ascii="宋体" w:hAnsi="宋体"/>
                <w:sz w:val="22"/>
                <w:szCs w:val="22"/>
              </w:rPr>
            </w:pPr>
            <w:r>
              <w:rPr>
                <w:rFonts w:hint="eastAsia" w:ascii="宋体" w:hAnsi="宋体"/>
                <w:sz w:val="22"/>
                <w:szCs w:val="22"/>
              </w:rPr>
              <w:t>是否成立专项基金管理机构</w:t>
            </w:r>
          </w:p>
        </w:tc>
        <w:tc>
          <w:tcPr>
            <w:tcW w:w="850" w:type="dxa"/>
            <w:vAlign w:val="center"/>
          </w:tcPr>
          <w:p>
            <w:pPr>
              <w:rPr>
                <w:rFonts w:ascii="宋体" w:hAnsi="宋体"/>
                <w:sz w:val="22"/>
                <w:szCs w:val="22"/>
              </w:rPr>
            </w:pPr>
            <w:r>
              <w:rPr>
                <w:rFonts w:hint="eastAsia" w:ascii="宋体" w:hAnsi="宋体"/>
                <w:sz w:val="22"/>
                <w:szCs w:val="22"/>
              </w:rPr>
              <w:t>专项基金管理机构人数</w:t>
            </w:r>
          </w:p>
        </w:tc>
        <w:tc>
          <w:tcPr>
            <w:tcW w:w="709" w:type="dxa"/>
            <w:vAlign w:val="center"/>
          </w:tcPr>
          <w:p>
            <w:pPr>
              <w:rPr>
                <w:rFonts w:ascii="宋体" w:hAnsi="宋体"/>
                <w:sz w:val="22"/>
                <w:szCs w:val="22"/>
              </w:rPr>
            </w:pPr>
            <w:r>
              <w:rPr>
                <w:rFonts w:hint="eastAsia" w:ascii="宋体" w:hAnsi="宋体"/>
                <w:sz w:val="22"/>
                <w:szCs w:val="22"/>
              </w:rPr>
              <w:t>本年召开会议次数</w:t>
            </w:r>
          </w:p>
        </w:tc>
        <w:tc>
          <w:tcPr>
            <w:tcW w:w="992" w:type="dxa"/>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vAlign w:val="center"/>
          </w:tcPr>
          <w:p>
            <w:pPr>
              <w:rPr>
                <w:rFonts w:ascii="宋体" w:hAnsi="宋体"/>
                <w:sz w:val="22"/>
                <w:szCs w:val="22"/>
              </w:rPr>
            </w:pPr>
            <w:r>
              <w:rPr>
                <w:rFonts w:hint="eastAsia" w:ascii="宋体" w:hAnsi="宋体"/>
                <w:sz w:val="22"/>
                <w:szCs w:val="22"/>
              </w:rPr>
              <w:t>开展的公益项目名称</w:t>
            </w:r>
          </w:p>
        </w:tc>
        <w:tc>
          <w:tcPr>
            <w:tcW w:w="709" w:type="dxa"/>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70" w:type="dxa"/>
            <w:vAlign w:val="center"/>
          </w:tcPr>
          <w:p>
            <w:pPr>
              <w:widowControl/>
              <w:jc w:val="left"/>
              <w:rPr>
                <w:rFonts w:ascii="宋体" w:hAnsi="宋体" w:cs="宋体"/>
                <w:kern w:val="0"/>
                <w:sz w:val="22"/>
                <w:szCs w:val="22"/>
              </w:rPr>
            </w:pPr>
          </w:p>
        </w:tc>
        <w:tc>
          <w:tcPr>
            <w:tcW w:w="993" w:type="dxa"/>
            <w:vAlign w:val="center"/>
          </w:tcPr>
          <w:p>
            <w:pPr>
              <w:widowControl/>
              <w:jc w:val="left"/>
              <w:rPr>
                <w:rFonts w:ascii="宋体" w:hAnsi="宋体" w:cs="宋体"/>
                <w:kern w:val="0"/>
                <w:sz w:val="22"/>
                <w:szCs w:val="22"/>
              </w:rPr>
            </w:pPr>
          </w:p>
        </w:tc>
        <w:tc>
          <w:tcPr>
            <w:tcW w:w="1134"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c>
          <w:tcPr>
            <w:tcW w:w="709" w:type="dxa"/>
            <w:vAlign w:val="center"/>
          </w:tcPr>
          <w:p>
            <w:pPr>
              <w:widowControl/>
              <w:jc w:val="left"/>
              <w:rPr>
                <w:rFonts w:ascii="宋体" w:hAnsi="宋体" w:cs="宋体"/>
                <w:kern w:val="0"/>
                <w:sz w:val="22"/>
                <w:szCs w:val="22"/>
              </w:rPr>
            </w:pPr>
          </w:p>
        </w:tc>
        <w:tc>
          <w:tcPr>
            <w:tcW w:w="992" w:type="dxa"/>
            <w:vAlign w:val="center"/>
          </w:tcPr>
          <w:p>
            <w:pPr>
              <w:widowControl/>
              <w:jc w:val="left"/>
              <w:rPr>
                <w:rFonts w:eastAsia="Times New Roman"/>
                <w:kern w:val="0"/>
                <w:sz w:val="22"/>
                <w:szCs w:val="22"/>
              </w:rPr>
            </w:pPr>
          </w:p>
        </w:tc>
        <w:tc>
          <w:tcPr>
            <w:tcW w:w="851" w:type="dxa"/>
            <w:vAlign w:val="center"/>
          </w:tcPr>
          <w:p>
            <w:pPr>
              <w:jc w:val="left"/>
              <w:rPr>
                <w:rFonts w:ascii="宋体" w:hAnsi="宋体"/>
                <w:sz w:val="22"/>
                <w:szCs w:val="22"/>
              </w:rPr>
            </w:pPr>
          </w:p>
        </w:tc>
        <w:tc>
          <w:tcPr>
            <w:tcW w:w="850" w:type="dxa"/>
            <w:vAlign w:val="center"/>
          </w:tcPr>
          <w:p>
            <w:pPr>
              <w:rPr>
                <w:rFonts w:ascii="宋体" w:hAnsi="宋体"/>
                <w:sz w:val="22"/>
                <w:szCs w:val="22"/>
              </w:rPr>
            </w:pPr>
          </w:p>
        </w:tc>
        <w:tc>
          <w:tcPr>
            <w:tcW w:w="709" w:type="dxa"/>
            <w:vAlign w:val="center"/>
          </w:tcPr>
          <w:p>
            <w:pPr>
              <w:rPr>
                <w:rFonts w:ascii="宋体" w:hAnsi="宋体"/>
                <w:sz w:val="22"/>
                <w:szCs w:val="22"/>
              </w:rPr>
            </w:pPr>
          </w:p>
        </w:tc>
        <w:tc>
          <w:tcPr>
            <w:tcW w:w="992" w:type="dxa"/>
            <w:vAlign w:val="center"/>
          </w:tcPr>
          <w:p>
            <w:pPr>
              <w:widowControl/>
              <w:jc w:val="left"/>
              <w:rPr>
                <w:rFonts w:eastAsia="Times New Roman"/>
                <w:kern w:val="0"/>
                <w:sz w:val="22"/>
                <w:szCs w:val="22"/>
              </w:rPr>
            </w:pPr>
          </w:p>
        </w:tc>
        <w:tc>
          <w:tcPr>
            <w:tcW w:w="1134" w:type="dxa"/>
            <w:vAlign w:val="center"/>
          </w:tcPr>
          <w:p>
            <w:pPr>
              <w:rPr>
                <w:rFonts w:ascii="宋体" w:hAnsi="宋体"/>
                <w:sz w:val="22"/>
                <w:szCs w:val="22"/>
              </w:rPr>
            </w:pPr>
          </w:p>
        </w:tc>
        <w:tc>
          <w:tcPr>
            <w:tcW w:w="851" w:type="dxa"/>
            <w:vAlign w:val="center"/>
          </w:tcPr>
          <w:p>
            <w:pPr>
              <w:rPr>
                <w:rFonts w:ascii="宋体" w:hAnsi="宋体"/>
                <w:sz w:val="22"/>
                <w:szCs w:val="22"/>
              </w:rPr>
            </w:pPr>
          </w:p>
        </w:tc>
        <w:tc>
          <w:tcPr>
            <w:tcW w:w="709" w:type="dxa"/>
            <w:vAlign w:val="center"/>
          </w:tcPr>
          <w:p>
            <w:pPr>
              <w:rPr>
                <w:rFonts w:ascii="宋体" w:hAnsi="宋体"/>
                <w:sz w:val="22"/>
                <w:szCs w:val="22"/>
              </w:rPr>
            </w:pPr>
          </w:p>
        </w:tc>
      </w:tr>
    </w:tbl>
    <w:p>
      <w:pPr>
        <w:rPr>
          <w:rFonts w:hint="eastAsia"/>
          <w:sz w:val="22"/>
          <w:szCs w:val="22"/>
        </w:rPr>
      </w:pPr>
    </w:p>
    <w:p>
      <w:pPr>
        <w:rPr>
          <w:rFonts w:ascii="宋体" w:hAnsi="宋体"/>
          <w:b/>
          <w:bCs/>
          <w:sz w:val="24"/>
        </w:rPr>
      </w:pPr>
      <w:r>
        <w:rPr>
          <w:rFonts w:hint="eastAsia" w:ascii="宋体" w:hAnsi="宋体"/>
          <w:b/>
          <w:bCs/>
          <w:sz w:val="24"/>
        </w:rPr>
        <w:t>2、持有股权的实体情况</w:t>
      </w:r>
    </w:p>
    <w:tbl>
      <w:tblPr>
        <w:tblStyle w:val="14"/>
        <w:tblW w:w="11052" w:type="dxa"/>
        <w:tblInd w:w="-1181" w:type="dxa"/>
        <w:tblLayout w:type="fixed"/>
        <w:tblCellMar>
          <w:top w:w="0" w:type="dxa"/>
          <w:left w:w="108" w:type="dxa"/>
          <w:bottom w:w="0" w:type="dxa"/>
          <w:right w:w="108" w:type="dxa"/>
        </w:tblCellMar>
      </w:tblPr>
      <w:tblGrid>
        <w:gridCol w:w="562"/>
        <w:gridCol w:w="567"/>
        <w:gridCol w:w="567"/>
        <w:gridCol w:w="567"/>
        <w:gridCol w:w="709"/>
        <w:gridCol w:w="992"/>
        <w:gridCol w:w="709"/>
        <w:gridCol w:w="851"/>
        <w:gridCol w:w="708"/>
        <w:gridCol w:w="993"/>
        <w:gridCol w:w="708"/>
        <w:gridCol w:w="567"/>
        <w:gridCol w:w="567"/>
        <w:gridCol w:w="709"/>
        <w:gridCol w:w="567"/>
        <w:gridCol w:w="709"/>
      </w:tblGrid>
      <w:tr>
        <w:tblPrEx>
          <w:tblCellMar>
            <w:top w:w="0" w:type="dxa"/>
            <w:left w:w="108" w:type="dxa"/>
            <w:bottom w:w="0" w:type="dxa"/>
            <w:right w:w="108" w:type="dxa"/>
          </w:tblCellMar>
        </w:tblPrEx>
        <w:trPr>
          <w:trHeight w:val="1120"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名称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设立时间</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法定代表人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工商登记类型</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被投资实体注册资金</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认缴注册资金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本基金会出资额</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持股比例</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投资资产占基金会总资产的比例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与基金会的关系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核算方法</w:t>
            </w:r>
          </w:p>
        </w:tc>
        <w:tc>
          <w:tcPr>
            <w:tcW w:w="567"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期初余额</w:t>
            </w:r>
          </w:p>
        </w:tc>
        <w:tc>
          <w:tcPr>
            <w:tcW w:w="709"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本期增加</w:t>
            </w:r>
          </w:p>
        </w:tc>
        <w:tc>
          <w:tcPr>
            <w:tcW w:w="567"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本期减少</w:t>
            </w:r>
          </w:p>
        </w:tc>
        <w:tc>
          <w:tcPr>
            <w:tcW w:w="709" w:type="dxa"/>
            <w:tcBorders>
              <w:left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期末余额</w:t>
            </w:r>
          </w:p>
        </w:tc>
      </w:tr>
      <w:tr>
        <w:tblPrEx>
          <w:tblCellMar>
            <w:top w:w="0" w:type="dxa"/>
            <w:left w:w="108" w:type="dxa"/>
            <w:bottom w:w="0" w:type="dxa"/>
            <w:right w:w="108" w:type="dxa"/>
          </w:tblCellMar>
        </w:tblPrEx>
        <w:trPr>
          <w:trHeight w:val="280" w:hRule="atLeast"/>
        </w:trPr>
        <w:tc>
          <w:tcPr>
            <w:tcW w:w="5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w:t>
            </w:r>
            <w:r>
              <w:rPr>
                <w:rFonts w:hint="eastAsia" w:ascii="宋体" w:hAnsi="宋体" w:cs="宋体"/>
                <w:kern w:val="0"/>
                <w:sz w:val="22"/>
                <w:szCs w:val="22"/>
              </w:rPr>
              <w:cr/>
            </w:r>
            <w:r>
              <w:rPr>
                <w:rFonts w:hint="eastAsia" w:ascii="宋体" w:hAnsi="宋体" w:cs="宋体"/>
                <w:kern w:val="0"/>
                <w:sz w:val="22"/>
                <w:szCs w:val="22"/>
              </w:rPr>
              <w:t>
</w:t>
            </w:r>
          </w:p>
        </w:tc>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w:t>
            </w:r>
            <w:r>
              <w:rPr>
                <w:rFonts w:hint="eastAsia" w:ascii="宋体" w:hAnsi="宋体" w:cs="宋体"/>
                <w:kern w:val="0"/>
                <w:sz w:val="22"/>
                <w:szCs w:val="22"/>
              </w:rPr>
              <w:cr/>
            </w:r>
            <w:r>
              <w:rPr>
                <w:rFonts w:hint="eastAsia" w:ascii="宋体" w:hAnsi="宋体" w:cs="宋体"/>
                <w:kern w:val="0"/>
                <w:sz w:val="22"/>
                <w:szCs w:val="22"/>
              </w:rPr>
              <w:t>
</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w:t>
            </w:r>
            <w:r>
              <w:rPr>
                <w:rFonts w:hint="eastAsia" w:ascii="宋体" w:hAnsi="宋体" w:cs="宋体"/>
                <w:kern w:val="0"/>
                <w:sz w:val="22"/>
                <w:szCs w:val="22"/>
              </w:rPr>
              <w:cr/>
            </w:r>
            <w:r>
              <w:rPr>
                <w:rFonts w:hint="eastAsia" w:ascii="宋体" w:hAnsi="宋体" w:cs="宋体"/>
                <w:kern w:val="0"/>
                <w:sz w:val="22"/>
                <w:szCs w:val="22"/>
              </w:rPr>
              <w:t>
</w:t>
            </w: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w:t>
            </w:r>
            <w:r>
              <w:rPr>
                <w:rFonts w:hint="eastAsia" w:ascii="宋体" w:hAnsi="宋体" w:cs="宋体"/>
                <w:kern w:val="0"/>
                <w:sz w:val="22"/>
                <w:szCs w:val="22"/>
              </w:rPr>
              <w:cr/>
            </w:r>
            <w:r>
              <w:rPr>
                <w:rFonts w:hint="eastAsia" w:ascii="宋体" w:hAnsi="宋体" w:cs="宋体"/>
                <w:kern w:val="0"/>
                <w:sz w:val="22"/>
                <w:szCs w:val="22"/>
              </w:rPr>
              <w:t>
</w:t>
            </w:r>
          </w:p>
        </w:tc>
        <w:tc>
          <w:tcPr>
            <w:tcW w:w="9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70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567"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c>
          <w:tcPr>
            <w:tcW w:w="709"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c>
          <w:tcPr>
            <w:tcW w:w="567"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c>
          <w:tcPr>
            <w:tcW w:w="709" w:type="dxa"/>
            <w:tcBorders>
              <w:left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w:t>
            </w:r>
            <w:r>
              <w:rPr>
                <w:rFonts w:hint="eastAsia" w:ascii="宋体" w:hAnsi="宋体"/>
                <w:bCs/>
                <w:sz w:val="22"/>
                <w:szCs w:val="22"/>
              </w:rPr>
              <w:cr/>
            </w:r>
            <w:r>
              <w:rPr>
                <w:rFonts w:hint="eastAsia" w:ascii="宋体" w:hAnsi="宋体"/>
                <w:bCs/>
                <w:sz w:val="22"/>
                <w:szCs w:val="22"/>
              </w:rPr>
              <w:t>
</w:t>
            </w:r>
          </w:p>
        </w:tc>
      </w:tr>
    </w:tbl>
    <w:p>
      <w:pPr>
        <w:rPr>
          <w:rFonts w:ascii="宋体" w:hAnsi="宋体"/>
          <w:b/>
          <w:bCs/>
          <w:color w:val="FF0000"/>
          <w:sz w:val="22"/>
          <w:szCs w:val="22"/>
        </w:rPr>
      </w:pPr>
    </w:p>
    <w:p>
      <w:pPr>
        <w:rPr>
          <w:rFonts w:ascii="宋体" w:hAnsi="宋体"/>
          <w:b/>
          <w:bCs/>
          <w:color w:val="FF0000"/>
          <w:sz w:val="22"/>
          <w:szCs w:val="22"/>
        </w:rPr>
      </w:pPr>
      <w:r>
        <w:rPr>
          <w:rFonts w:hint="eastAsia" w:ascii="宋体" w:hAnsi="宋体"/>
          <w:b/>
          <w:bCs/>
          <w:color w:val="FF0000"/>
          <w:sz w:val="22"/>
          <w:szCs w:val="22"/>
        </w:rPr>
        <w:t>说明：</w:t>
      </w:r>
    </w:p>
    <w:p>
      <w:pPr>
        <w:rPr>
          <w:rFonts w:ascii="宋体" w:hAnsi="宋体"/>
          <w:b/>
          <w:bCs/>
          <w:color w:val="FF0000"/>
          <w:sz w:val="22"/>
          <w:szCs w:val="22"/>
        </w:rPr>
      </w:pPr>
      <w:r>
        <w:rPr>
          <w:rFonts w:hint="eastAsia" w:ascii="宋体" w:hAnsi="宋体"/>
          <w:b/>
          <w:bCs/>
          <w:color w:val="FF0000"/>
          <w:sz w:val="22"/>
          <w:szCs w:val="22"/>
        </w:rPr>
        <w:t>1、控制是指对被投资单位的持股比例在50%以上且有权决定其财务和经营政策，投资企业能够对被投资单位实施控制的，被投资单位为其子公司；</w:t>
      </w:r>
    </w:p>
    <w:p>
      <w:pPr>
        <w:rPr>
          <w:rFonts w:ascii="宋体" w:hAnsi="宋体"/>
          <w:b/>
          <w:bCs/>
          <w:color w:val="FF0000"/>
          <w:sz w:val="22"/>
          <w:szCs w:val="22"/>
        </w:rPr>
      </w:pPr>
      <w:r>
        <w:rPr>
          <w:rFonts w:hint="eastAsia" w:ascii="宋体" w:hAnsi="宋体"/>
          <w:b/>
          <w:bCs/>
          <w:color w:val="FF0000"/>
          <w:sz w:val="22"/>
          <w:szCs w:val="22"/>
        </w:rPr>
        <w:t>2、非控制是指对被投资单位的持股比例在20%以下且无权决定其财务和经营政策。</w:t>
      </w:r>
    </w:p>
    <w:p>
      <w:pPr>
        <w:rPr>
          <w:rFonts w:ascii="宋体" w:hAnsi="宋体"/>
          <w:b/>
          <w:bCs/>
          <w:color w:val="FF0000"/>
          <w:sz w:val="22"/>
          <w:szCs w:val="22"/>
        </w:rPr>
      </w:pPr>
      <w:r>
        <w:rPr>
          <w:rFonts w:hint="eastAsia" w:ascii="宋体" w:hAnsi="宋体"/>
          <w:b/>
          <w:bCs/>
          <w:color w:val="FF0000"/>
          <w:sz w:val="22"/>
          <w:szCs w:val="22"/>
        </w:rPr>
        <w:t xml:space="preserve">3、共同控制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bCs/>
          <w:color w:val="FF0000"/>
          <w:sz w:val="22"/>
          <w:szCs w:val="22"/>
        </w:rPr>
      </w:pPr>
      <w:r>
        <w:rPr>
          <w:rFonts w:hint="eastAsia" w:ascii="宋体" w:hAnsi="宋体"/>
          <w:b/>
          <w:bCs/>
          <w:color w:val="FF0000"/>
          <w:sz w:val="22"/>
          <w:szCs w:val="22"/>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bCs/>
          <w:color w:val="FF0000"/>
          <w:sz w:val="22"/>
          <w:szCs w:val="22"/>
        </w:rPr>
      </w:pPr>
      <w:r>
        <w:rPr>
          <w:rFonts w:hint="eastAsia" w:ascii="宋体" w:hAnsi="宋体"/>
          <w:b/>
          <w:bCs/>
          <w:color w:val="FF0000"/>
          <w:sz w:val="22"/>
          <w:szCs w:val="22"/>
        </w:rPr>
        <w:t>5、对被投资单位无控制、无共同控制且无重大影响的，长期投资按成本法核算；若对被投资单位具有控制、无共同控制或重大影响的，长期投资按权益法核算。</w:t>
      </w:r>
    </w:p>
    <w:p>
      <w:pPr>
        <w:rPr>
          <w:sz w:val="22"/>
          <w:szCs w:val="22"/>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%（本年）%（前三年末净资产）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本年度共开展了（4）项公益慈善项目，具体情况如下：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慈福康巴助学项目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人民币1394453.44元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人民币626581.01元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发起时间：2019年1月1日，结束时间：2019年12月31日
北京慈福公益基金会成立以来致力于教育助学项目，从2014年以来成立康巴助学基金，主要捐赠四川省新龙县措卡小学（现更名为麻日乡中心小学），2019年资助资金150余万元，用于学校多功能教学楼附属工程建设118万元，其余资金用于学生营养餐补助，庆六一联欢会、购置学生文具、发放老师补贴、后勤人员工作补贴等，极大改善了学校的教学条件和师生生活水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甘孜寺医疗卫生康复中心项目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人民币950856元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人民币2793117.1元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发起时间：2018年5月1日，结束时间：2019年12月31日
为解决甘孜寺附近村庄百姓看病问题，慈福公益基金会在甘孜县民宗局的支持下，对甘孜寺医务室进行改建，项目由慈福基金会资助资金，甘孜县民宗局负责监督建设，2018年基金会资助275万元用于项目的主体工程建设，根据工程建设需求，2019年基金会又资助93万元，2019年6月工程竣工验收，2019年11月投入使用，极大地改善了当地群众的就医条件，受益群众3000余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内蒙古乌兰察布察右前旗健康扶贫项目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人民币635000元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人民币601472元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发起时间：2019年1月5日，结束时间：2019年7月31日
北京慈福公益基金会积极助力脱贫攻坚活动，按照北京市社团办关于组织参与扶贫对口支援省市扶贫攻坚要求，北京慈福公益基金在内蒙古察右前旗政府有关部门的大力支持下，开展健康扶贫公益项目，为当地建档贫困立卡户中的成人参加城乡居民医保，每人补贴100元，受益人群5000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慈福基金会白牦牛助学项目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人民币500000元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人民币459568元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发起时间：2019年1月5日，结束时间：2019年12月31日
中国人口福利基金会会同北京慈福公益基金会共同开展白牦牛助学项目，具体资助学校为四川省新龙县措卡小学，资助资金57万元，为学校500名学生购买校服、藏靴27.5万元。资助教师补贴和志愿者教师生活补助28.6万元，项目管理经费支出0.9万元，极大地改善了当地师生的生活条件。</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单位名称北京慈福公益基金会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2019年度扶贫协作社会捐赠情况统计表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1.捐赠时间：2019年1月1日至2019年12月31日，可填报已经到位的款物。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内蒙古乌兰察布察右前旗健康扶贫项目</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内蒙古自治区</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内蒙古乌兰察布察市右前旗豪生大酒店</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60.14</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北京慈福公益基金会积极助力脱贫攻坚活动，与察右前旗扶贫办等有关政府部门共同开展健康扶贫活动，为当地建档贫困立卡户中的成人参加城乡居民医保，每人补贴100元，受益人群5000人。</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p>
        </w:tc>
        <w:tc>
          <w:tcPr>
            <w:tcW w:w="1014" w:type="dxa"/>
            <w:vAlign w:val="center"/>
          </w:tcPr>
          <w:p>
            <w:pPr>
              <w:widowControl/>
              <w:jc w:val="left"/>
              <w:rPr>
                <w:rFonts w:ascii="宋体" w:hAnsi="宋体" w:cs="宋体"/>
                <w:kern w:val="0"/>
                <w:sz w:val="22"/>
                <w:szCs w:val="22"/>
              </w:rPr>
            </w:pPr>
          </w:p>
        </w:tc>
        <w:tc>
          <w:tcPr>
            <w:tcW w:w="1289" w:type="dxa"/>
            <w:vAlign w:val="center"/>
          </w:tcPr>
          <w:p>
            <w:pPr>
              <w:jc w:val="left"/>
              <w:rPr>
                <w:rFonts w:ascii="宋体" w:hAnsi="宋体" w:cs="宋体"/>
                <w:kern w:val="0"/>
                <w:sz w:val="22"/>
                <w:szCs w:val="22"/>
              </w:rPr>
            </w:pPr>
          </w:p>
        </w:tc>
        <w:tc>
          <w:tcPr>
            <w:tcW w:w="1297" w:type="dxa"/>
            <w:vAlign w:val="center"/>
          </w:tcPr>
          <w:p>
            <w:pPr>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p>
        </w:tc>
        <w:tc>
          <w:tcPr>
            <w:tcW w:w="1289" w:type="dxa"/>
            <w:vAlign w:val="center"/>
          </w:tcPr>
          <w:p>
            <w:pPr>
              <w:widowControl/>
              <w:jc w:val="left"/>
              <w:rPr>
                <w:rFonts w:ascii="宋体" w:hAnsi="宋体" w:cs="宋体"/>
                <w:kern w:val="0"/>
                <w:sz w:val="22"/>
                <w:szCs w:val="22"/>
              </w:rPr>
            </w:pPr>
          </w:p>
        </w:tc>
        <w:tc>
          <w:tcPr>
            <w:tcW w:w="1297" w:type="dxa"/>
            <w:vAlign w:val="center"/>
          </w:tcPr>
          <w:p>
            <w:pPr>
              <w:widowControl/>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2018年度共开展了慈善信托，涉及域，金额总计元。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p>
        </w:tc>
        <w:tc>
          <w:tcPr>
            <w:tcW w:w="2474" w:type="pct"/>
            <w:vAlign w:val="center"/>
          </w:tcPr>
          <w:p>
            <w:pPr>
              <w:jc w:val="left"/>
              <w:rPr>
                <w:rFonts w:ascii="宋体" w:hAnsi="宋体" w:eastAsia="宋体"/>
                <w:bCs/>
                <w:sz w:val="22"/>
              </w:rPr>
            </w:pP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p>
        </w:tc>
        <w:tc>
          <w:tcPr>
            <w:tcW w:w="1028" w:type="pct"/>
          </w:tcPr>
          <w:p>
            <w:pPr>
              <w:jc w:val="center"/>
              <w:rPr>
                <w:rFonts w:ascii="宋体" w:hAnsi="宋体"/>
                <w:bCs/>
                <w:sz w:val="22"/>
                <w:szCs w:val="22"/>
              </w:rPr>
            </w:pPr>
          </w:p>
        </w:tc>
        <w:tc>
          <w:tcPr>
            <w:tcW w:w="822" w:type="pct"/>
          </w:tcPr>
          <w:p>
            <w:pPr>
              <w:jc w:val="center"/>
              <w:rPr>
                <w:rFonts w:ascii="宋体" w:hAnsi="宋体"/>
                <w:bCs/>
                <w:sz w:val="22"/>
                <w:szCs w:val="22"/>
              </w:rPr>
            </w:pPr>
          </w:p>
        </w:tc>
        <w:tc>
          <w:tcPr>
            <w:tcW w:w="1164" w:type="pct"/>
          </w:tcPr>
          <w:p>
            <w:pPr>
              <w:jc w:val="center"/>
              <w:rPr>
                <w:rFonts w:ascii="宋体" w:hAnsi="宋体"/>
                <w:bCs/>
                <w:sz w:val="22"/>
                <w:szCs w:val="22"/>
              </w:rPr>
            </w:pPr>
          </w:p>
        </w:tc>
        <w:tc>
          <w:tcPr>
            <w:tcW w:w="890" w:type="pct"/>
          </w:tcPr>
          <w:p>
            <w:pPr>
              <w:rPr>
                <w:rFonts w:ascii="宋体" w:hAnsi="宋体"/>
                <w:bCs/>
                <w:sz w:val="22"/>
                <w:szCs w:val="22"/>
              </w:rPr>
            </w:pP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编制单位：北京慈福公益基金会                2020年02月28日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5561621.62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4857008.12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34150.68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13000.00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69445.95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776.51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1144.78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94000.00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5662067.57</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4964008.12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776.51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35295.46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22500.00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22500.00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22431.72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22500.00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68.28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776.51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35295.46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68.28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1929011.29</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1767602.91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3732348.05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3161109.75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5661359.34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4928712.66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5662135.85</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4964008.12</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5662135.85</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4964008.12</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编制单位：北京慈福公益基金会              2019年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932951.68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7275678.02</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8208629.70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588243.30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3990365.43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4578608.73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16313.32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16313.32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14317.3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14317.30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949265.00</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7275678.02</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8224943.02</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602560.60</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3990365.43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4592926.03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6243061.31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6243061.31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4567021.73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4567021.73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754086.85</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754086.85</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751938.98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751938.98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6612.00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6612.00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6997148.16</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6997148.16</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5325572.71</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5325572.71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6253668.06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-6253668.06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4561603.73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-4561603.73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205784.9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1022009.96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1227794.86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-161408.38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-571238.30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-732646.68</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编制单位：北京慈福公益基金会           2019年度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4578608.73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116595.25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4695203.98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4547021.73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346303.22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110248.96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396243.57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5399817.48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-704613.50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-704613.50</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2015年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1" w:name="OLE_LINK11"/>
            <w:bookmarkEnd w:id="1"/>
            <w:bookmarkStart w:id="2" w:name="OLE_LINK10"/>
            <w:bookmarkEnd w:id="2"/>
            <w:bookmarkStart w:id="3" w:name="OLE_LINK9"/>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tbl>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1D75140"/>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115</Words>
  <Characters>661</Characters>
  <Lines>5</Lines>
  <Paragraphs>1</Paragraphs>
  <TotalTime>15</TotalTime>
  <ScaleCrop>false</ScaleCrop>
  <LinksUpToDate>false</LinksUpToDate>
  <CharactersWithSpaces>775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Aspirin</cp:lastModifiedBy>
  <cp:lastPrinted>2018-10-19T09:06:00Z</cp:lastPrinted>
  <dcterms:modified xsi:type="dcterms:W3CDTF">2020-12-30T02:03:19Z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